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ascii="宋体" w:hAnsi="宋体" w:cs="宋体"/>
          <w:color w:val="000000" w:themeColor="text1"/>
          <w:szCs w:val="21"/>
        </w:rPr>
      </w:pPr>
      <w:r>
        <w:rPr>
          <w:rFonts w:ascii="宋体" w:hAnsi="宋体" w:cs="宋体"/>
          <w:color w:val="000000" w:themeColor="text1"/>
          <w:szCs w:val="21"/>
        </w:rPr>
      </w:r>
      <w:r/>
    </w:p>
    <w:p>
      <w:pPr>
        <w:ind w:left="-199" w:firstLine="199"/>
        <w:jc w:val="left"/>
        <w:spacing w:line="520" w:lineRule="atLeast"/>
        <w:widowControl/>
        <w:rPr>
          <w:rFonts w:ascii="宋体" w:hAnsi="宋体" w:cs="宋体"/>
          <w:color w:val="000000" w:themeColor="text1"/>
          <w:szCs w:val="21"/>
        </w:rPr>
      </w:pPr>
      <w:r>
        <w:rPr>
          <w:rFonts w:ascii="宋体" w:hAnsi="宋体" w:cs="宋体"/>
          <w:color w:val="000000" w:themeColor="text1"/>
          <w:szCs w:val="21"/>
        </w:rPr>
      </w:r>
      <w:r/>
    </w:p>
    <w:p>
      <w:pPr>
        <w:ind w:firstLine="372"/>
        <w:jc w:val="left"/>
        <w:spacing w:line="520" w:lineRule="atLeast"/>
        <w:widowControl/>
        <w:rPr>
          <w:rFonts w:ascii="宋体" w:hAnsi="宋体" w:cs="宋体"/>
          <w:color w:val="000000" w:themeColor="text1"/>
          <w:szCs w:val="21"/>
        </w:rPr>
      </w:pPr>
      <w:r>
        <w:rPr>
          <w:rFonts w:ascii="宋体" w:hAnsi="宋体" w:cs="宋体"/>
          <w:color w:val="000000" w:themeColor="text1"/>
          <w:szCs w:val="21"/>
        </w:rPr>
      </w:r>
      <w:r/>
    </w:p>
    <w:p>
      <w:pPr>
        <w:ind w:firstLine="372"/>
        <w:jc w:val="left"/>
        <w:spacing w:line="520" w:lineRule="atLeast"/>
        <w:widowControl/>
        <w:rPr>
          <w:rFonts w:ascii="宋体" w:hAnsi="宋体" w:cs="宋体"/>
          <w:color w:val="000000" w:themeColor="text1"/>
          <w:szCs w:val="21"/>
        </w:rPr>
      </w:pPr>
      <w:r>
        <w:rPr>
          <w:rFonts w:ascii="宋体" w:hAnsi="宋体" w:cs="宋体"/>
          <w:color w:val="000000" w:themeColor="text1"/>
          <w:szCs w:val="21"/>
        </w:rPr>
      </w:r>
      <w:r/>
    </w:p>
    <w:p>
      <w:pPr>
        <w:ind w:firstLine="995"/>
        <w:jc w:val="center"/>
        <w:spacing w:before="100" w:after="100" w:line="360" w:lineRule="auto"/>
        <w:tabs>
          <w:tab w:val="left" w:pos="168" w:leader="none"/>
          <w:tab w:val="center" w:pos="4422" w:leader="none"/>
        </w:tabs>
        <w:rPr>
          <w:rFonts w:hint="eastAsia" w:ascii="宋体" w:hAnsi="宋体" w:eastAsia="宋体" w:cs="宋体"/>
          <w:b/>
          <w:color w:val="000000" w:themeColor="text1"/>
          <w:sz w:val="44"/>
          <w:szCs w:val="44"/>
          <w:lang w:val="en-US" w:eastAsia="zh-CN"/>
        </w:rPr>
      </w:pPr>
      <w:r>
        <w:rPr>
          <w:rFonts w:hint="eastAsia" w:ascii="宋体" w:hAnsi="宋体" w:cs="宋体"/>
          <w:b/>
          <w:color w:val="000000" w:themeColor="text1"/>
          <w:sz w:val="44"/>
          <w:szCs w:val="44"/>
        </w:rPr>
        <w:t xml:space="preserve">江宁医院湖山路院区护理辅助</w:t>
      </w:r>
      <w:r>
        <w:rPr>
          <w:rFonts w:hint="eastAsia" w:ascii="宋体" w:hAnsi="宋体" w:cs="宋体"/>
          <w:b/>
          <w:color w:val="000000" w:themeColor="text1"/>
          <w:sz w:val="44"/>
          <w:szCs w:val="44"/>
          <w:lang w:val="en-US" w:eastAsia="zh-CN"/>
        </w:rPr>
        <w:t xml:space="preserve">服务</w:t>
      </w:r>
      <w:r/>
    </w:p>
    <w:p>
      <w:pPr>
        <w:pStyle w:val="762"/>
        <w:ind w:firstLine="1493"/>
        <w:rPr>
          <w:rFonts w:hAnsi="宋体" w:cs="宋体"/>
          <w:b/>
          <w:color w:val="000000" w:themeColor="text1"/>
          <w:sz w:val="84"/>
          <w:szCs w:val="84"/>
        </w:rPr>
      </w:pPr>
      <w:r/>
      <w:bookmarkStart w:id="532" w:name="_GoBack"/>
      <w:r/>
      <w:bookmarkEnd w:id="532"/>
      <w:r/>
      <w:r/>
    </w:p>
    <w:p>
      <w:pPr>
        <w:pStyle w:val="762"/>
        <w:ind w:firstLine="1493"/>
        <w:jc w:val="center"/>
        <w:rPr>
          <w:rFonts w:hAnsi="宋体" w:cs="宋体"/>
          <w:b/>
          <w:color w:val="000000" w:themeColor="text1"/>
          <w:sz w:val="84"/>
          <w:szCs w:val="84"/>
        </w:rPr>
      </w:pPr>
      <w:r>
        <w:rPr>
          <w:rFonts w:hint="eastAsia" w:hAnsi="宋体" w:cs="宋体"/>
          <w:b/>
          <w:color w:val="000000" w:themeColor="text1"/>
          <w:sz w:val="84"/>
          <w:szCs w:val="84"/>
        </w:rPr>
        <w:t xml:space="preserve">招 标 文 件</w:t>
      </w:r>
      <w:r/>
    </w:p>
    <w:p>
      <w:pPr>
        <w:ind w:firstLine="1706"/>
        <w:jc w:val="center"/>
        <w:spacing w:line="440" w:lineRule="exact"/>
        <w:rPr>
          <w:rFonts w:ascii="宋体" w:hAnsi="宋体" w:cs="宋体"/>
          <w:b/>
          <w:color w:val="000000" w:themeColor="text1"/>
          <w:sz w:val="96"/>
        </w:rPr>
      </w:pPr>
      <w:r>
        <w:rPr>
          <w:rFonts w:ascii="宋体" w:hAnsi="宋体" w:cs="宋体"/>
          <w:b/>
          <w:color w:val="000000" w:themeColor="text1"/>
          <w:sz w:val="96"/>
        </w:rPr>
      </w:r>
      <w:r/>
    </w:p>
    <w:p>
      <w:pPr>
        <w:ind w:right="640" w:firstLine="1060"/>
        <w:jc w:val="center"/>
        <w:spacing w:line="360" w:lineRule="auto"/>
        <w:rPr>
          <w:rFonts w:hint="eastAsia" w:ascii="宋体" w:hAnsi="宋体" w:eastAsia="宋体" w:cs="宋体"/>
          <w:b/>
          <w:color w:val="000000" w:themeColor="text1"/>
          <w:sz w:val="32"/>
          <w:szCs w:val="32"/>
          <w:lang w:eastAsia="zh-CN"/>
        </w:rPr>
      </w:pPr>
      <w:r>
        <w:rPr>
          <w:rFonts w:hint="eastAsia" w:ascii="宋体" w:hAnsi="宋体" w:cs="宋体"/>
          <w:b/>
          <w:color w:val="000000" w:themeColor="text1"/>
          <w:sz w:val="32"/>
          <w:szCs w:val="32"/>
        </w:rPr>
        <w:t xml:space="preserve">项目编号：</w:t>
      </w:r>
      <w:r>
        <w:rPr>
          <w:rFonts w:hint="eastAsia" w:ascii="宋体" w:hAnsi="宋体" w:cs="宋体"/>
          <w:b/>
          <w:color w:val="000000" w:themeColor="text1"/>
          <w:sz w:val="32"/>
          <w:szCs w:val="32"/>
          <w:lang w:eastAsia="zh-CN"/>
        </w:rPr>
        <w:t xml:space="preserve">JSZC-320115-JITC-G2026-0234</w:t>
      </w:r>
      <w:r/>
    </w:p>
    <w:p>
      <w:pPr>
        <w:ind w:right="640" w:firstLine="566"/>
        <w:spacing w:line="360" w:lineRule="auto"/>
        <w:rPr>
          <w:rFonts w:ascii="宋体" w:hAnsi="宋体" w:cs="宋体"/>
          <w:color w:val="000000" w:themeColor="text1"/>
          <w:sz w:val="32"/>
        </w:rPr>
      </w:pPr>
      <w:r>
        <w:rPr>
          <w:rFonts w:ascii="宋体" w:hAnsi="宋体" w:cs="宋体"/>
          <w:color w:val="000000" w:themeColor="text1"/>
          <w:sz w:val="32"/>
        </w:rPr>
      </w:r>
      <w:r/>
    </w:p>
    <w:p>
      <w:pPr>
        <w:ind w:right="640" w:firstLine="566"/>
        <w:spacing w:line="360" w:lineRule="auto"/>
        <w:rPr>
          <w:rFonts w:ascii="宋体" w:hAnsi="宋体" w:cs="宋体"/>
          <w:color w:val="000000" w:themeColor="text1"/>
          <w:sz w:val="32"/>
        </w:rPr>
      </w:pPr>
      <w:r>
        <w:rPr>
          <w:rFonts w:ascii="宋体" w:hAnsi="宋体" w:cs="宋体"/>
          <w:color w:val="000000" w:themeColor="text1"/>
          <w:sz w:val="32"/>
        </w:rPr>
      </w:r>
      <w:r/>
    </w:p>
    <w:p>
      <w:pPr>
        <w:ind w:right="640" w:firstLine="566"/>
        <w:spacing w:line="360" w:lineRule="auto"/>
        <w:rPr>
          <w:rFonts w:ascii="宋体" w:hAnsi="宋体" w:cs="宋体"/>
          <w:color w:val="000000" w:themeColor="text1"/>
          <w:sz w:val="32"/>
        </w:rPr>
      </w:pPr>
      <w:r>
        <w:rPr>
          <w:rFonts w:ascii="宋体" w:hAnsi="宋体" w:cs="宋体"/>
          <w:color w:val="000000" w:themeColor="text1"/>
          <w:sz w:val="32"/>
        </w:rPr>
      </w:r>
      <w:r/>
    </w:p>
    <w:p>
      <w:pPr>
        <w:ind w:right="640" w:firstLine="566"/>
        <w:spacing w:line="360" w:lineRule="auto"/>
        <w:rPr>
          <w:rFonts w:ascii="宋体" w:hAnsi="宋体" w:cs="宋体"/>
          <w:color w:val="000000" w:themeColor="text1"/>
          <w:sz w:val="32"/>
        </w:rPr>
      </w:pPr>
      <w:r>
        <w:rPr>
          <w:rFonts w:ascii="宋体" w:hAnsi="宋体" w:cs="宋体"/>
          <w:color w:val="000000" w:themeColor="text1"/>
          <w:sz w:val="32"/>
        </w:rPr>
      </w:r>
      <w:r/>
    </w:p>
    <w:p>
      <w:pPr>
        <w:ind w:right="640" w:firstLine="566"/>
        <w:spacing w:line="360" w:lineRule="auto"/>
        <w:rPr>
          <w:rFonts w:ascii="宋体" w:hAnsi="宋体" w:cs="宋体"/>
          <w:color w:val="000000" w:themeColor="text1"/>
          <w:sz w:val="32"/>
        </w:rPr>
      </w:pPr>
      <w:r>
        <w:rPr>
          <w:rFonts w:ascii="宋体" w:hAnsi="宋体" w:cs="宋体"/>
          <w:color w:val="000000" w:themeColor="text1"/>
          <w:sz w:val="32"/>
        </w:rPr>
      </w:r>
      <w:r/>
    </w:p>
    <w:p>
      <w:pPr>
        <w:ind w:firstLine="569"/>
        <w:jc w:val="center"/>
        <w:spacing w:line="360" w:lineRule="auto"/>
        <w:tabs>
          <w:tab w:val="left" w:pos="360" w:leader="none"/>
        </w:tabs>
        <w:rPr>
          <w:rFonts w:ascii="宋体" w:hAnsi="宋体" w:cs="宋体"/>
          <w:b/>
          <w:color w:val="000000" w:themeColor="text1"/>
          <w:sz w:val="32"/>
        </w:rPr>
      </w:pPr>
      <w:r>
        <w:rPr>
          <w:rFonts w:hint="eastAsia" w:ascii="宋体" w:hAnsi="宋体" w:cs="宋体"/>
          <w:b/>
          <w:color w:val="000000" w:themeColor="text1"/>
          <w:sz w:val="32"/>
        </w:rPr>
        <w:t xml:space="preserve">采购人：南京市江宁医院</w:t>
      </w:r>
      <w:r/>
    </w:p>
    <w:p>
      <w:pPr>
        <w:ind w:firstLine="569"/>
        <w:jc w:val="center"/>
        <w:spacing w:line="360" w:lineRule="auto"/>
        <w:tabs>
          <w:tab w:val="left" w:pos="360" w:leader="none"/>
        </w:tabs>
        <w:rPr>
          <w:rFonts w:ascii="宋体" w:hAnsi="宋体" w:cs="宋体"/>
          <w:b/>
          <w:color w:val="000000" w:themeColor="text1"/>
          <w:sz w:val="32"/>
        </w:rPr>
      </w:pPr>
      <w:r>
        <w:rPr>
          <w:rFonts w:hint="eastAsia" w:ascii="宋体" w:hAnsi="宋体" w:cs="宋体"/>
          <w:b/>
          <w:color w:val="000000" w:themeColor="text1"/>
          <w:sz w:val="32"/>
        </w:rPr>
        <w:t xml:space="preserve">采购代理机构：江苏省招标中心有限公司</w:t>
      </w:r>
      <w:r/>
    </w:p>
    <w:p>
      <w:pPr>
        <w:ind w:firstLine="569"/>
        <w:jc w:val="center"/>
        <w:rPr>
          <w:rFonts w:ascii="宋体" w:hAnsi="宋体" w:cs="宋体"/>
          <w:b/>
          <w:color w:val="000000" w:themeColor="text1"/>
          <w:sz w:val="32"/>
        </w:rPr>
      </w:pPr>
      <w:r>
        <w:rPr>
          <w:rFonts w:hint="eastAsia" w:ascii="宋体" w:hAnsi="宋体" w:cs="宋体"/>
          <w:b/>
          <w:color w:val="000000" w:themeColor="text1"/>
          <w:sz w:val="32"/>
        </w:rPr>
        <w:t xml:space="preserve">二O二六年</w:t>
      </w:r>
      <w:r>
        <w:rPr>
          <w:rFonts w:hint="eastAsia" w:ascii="宋体" w:hAnsi="宋体" w:cs="宋体"/>
          <w:b/>
          <w:color w:val="000000" w:themeColor="text1"/>
          <w:sz w:val="32"/>
          <w:lang w:val="en-US" w:eastAsia="zh-CN"/>
        </w:rPr>
        <w:t xml:space="preserve">七</w:t>
      </w:r>
      <w:r>
        <w:rPr>
          <w:rFonts w:hint="eastAsia" w:ascii="宋体" w:hAnsi="宋体" w:cs="宋体"/>
          <w:b/>
          <w:color w:val="000000" w:themeColor="text1"/>
          <w:sz w:val="32"/>
        </w:rPr>
        <w:t xml:space="preserve">月</w:t>
      </w:r>
      <w:r/>
    </w:p>
    <w:p>
      <w:pPr>
        <w:ind w:firstLine="569"/>
        <w:spacing w:line="500" w:lineRule="exact"/>
        <w:rPr>
          <w:rFonts w:ascii="宋体" w:hAnsi="宋体" w:cs="宋体"/>
          <w:b/>
          <w:color w:val="000000" w:themeColor="text1"/>
          <w:sz w:val="32"/>
          <w:szCs w:val="32"/>
        </w:rPr>
        <w:sectPr>
          <w:headerReference w:type="default" r:id="rId10"/>
          <w:footerReference w:type="default" r:id="rId11"/>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531620161"/>
      <w:r/>
      <w:bookmarkStart w:id="1" w:name="_Toc80264696"/>
      <w:r/>
      <w:r/>
    </w:p>
    <w:p>
      <w:pPr>
        <w:pStyle w:val="748"/>
        <w:jc w:val="center"/>
        <w:rPr>
          <w:rFonts w:hint="eastAsia" w:ascii="宋体" w:hAnsi="宋体" w:cs="宋体"/>
          <w:b/>
          <w:color w:val="000000" w:themeColor="text1"/>
          <w:sz w:val="32"/>
          <w:szCs w:val="32"/>
        </w:rPr>
      </w:pPr>
      <w:r>
        <w:rPr>
          <w:rFonts w:hint="eastAsia" w:ascii="宋体" w:hAnsi="宋体" w:cs="宋体"/>
          <w:b/>
          <w:color w:val="000000" w:themeColor="text1"/>
          <w:sz w:val="32"/>
          <w:szCs w:val="32"/>
        </w:rPr>
        <w:t xml:space="preserve">目   录</w:t>
      </w:r>
      <w:r/>
    </w:p>
    <w:p>
      <w:pPr>
        <w:pStyle w:val="769"/>
        <w:keepLines w:val="0"/>
        <w:keepNext w:val="0"/>
        <w:pageBreakBefore w:val="0"/>
        <w:spacing w:line="360" w:lineRule="auto"/>
        <w:widowControl w:val="off"/>
        <w:tabs>
          <w:tab w:val="right" w:pos="8844" w:leader="dot"/>
        </w:tabs>
        <w:rPr>
          <w:sz w:val="28"/>
          <w:szCs w:val="28"/>
        </w:rPr>
      </w:pPr>
      <w:r>
        <w:fldChar w:fldCharType="begin"/>
      </w:r>
      <w:r>
        <w:instrText xml:space="preserve">TOC \o "1-3" \h \u </w:instrText>
      </w:r>
      <w:r>
        <w:fldChar w:fldCharType="separate"/>
      </w:r>
      <w:r>
        <w:rPr>
          <w:sz w:val="28"/>
          <w:szCs w:val="28"/>
        </w:rPr>
        <w:fldChar w:fldCharType="begin"/>
      </w:r>
      <w:r>
        <w:rPr>
          <w:sz w:val="28"/>
          <w:szCs w:val="28"/>
        </w:rPr>
        <w:instrText xml:space="preserve"> HYPERLINK \l _Toc1113 </w:instrText>
      </w:r>
      <w:r>
        <w:rPr>
          <w:sz w:val="28"/>
          <w:szCs w:val="28"/>
        </w:rPr>
        <w:fldChar w:fldCharType="separate"/>
      </w:r>
      <w:r>
        <w:rPr>
          <w:rFonts w:hint="eastAsia"/>
          <w:sz w:val="28"/>
          <w:szCs w:val="28"/>
        </w:rPr>
        <w:t xml:space="preserve">第一章 招标公告</w:t>
      </w:r>
      <w:r>
        <w:rPr>
          <w:sz w:val="28"/>
          <w:szCs w:val="28"/>
        </w:rPr>
        <w:tab/>
      </w:r>
      <w:r>
        <w:rPr>
          <w:sz w:val="28"/>
          <w:szCs w:val="28"/>
        </w:rPr>
        <w:fldChar w:fldCharType="begin"/>
      </w:r>
      <w:r>
        <w:rPr>
          <w:sz w:val="28"/>
          <w:szCs w:val="28"/>
        </w:rPr>
        <w:instrText xml:space="preserve"> PAGEREF _Toc1113 \h </w:instrText>
      </w:r>
      <w:r>
        <w:rPr>
          <w:sz w:val="28"/>
          <w:szCs w:val="28"/>
        </w:rPr>
        <w:fldChar w:fldCharType="separate"/>
      </w:r>
      <w:r>
        <w:rPr>
          <w:sz w:val="28"/>
          <w:szCs w:val="28"/>
        </w:rPr>
        <w:t xml:space="preserve">2</w:t>
      </w:r>
      <w:r>
        <w:rPr>
          <w:sz w:val="28"/>
          <w:szCs w:val="28"/>
        </w:rPr>
        <w:fldChar w:fldCharType="end"/>
      </w:r>
      <w:r>
        <w:rPr>
          <w:sz w:val="28"/>
          <w:szCs w:val="28"/>
        </w:rPr>
        <w:fldChar w:fldCharType="end"/>
      </w:r>
      <w:r/>
    </w:p>
    <w:p>
      <w:pPr>
        <w:pStyle w:val="769"/>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_Toc12627 </w:instrText>
      </w:r>
      <w:r>
        <w:rPr>
          <w:sz w:val="28"/>
          <w:szCs w:val="28"/>
        </w:rPr>
        <w:fldChar w:fldCharType="separate"/>
      </w:r>
      <w:r>
        <w:rPr>
          <w:rFonts w:hint="eastAsia" w:ascii="宋体" w:hAnsi="宋体" w:cs="宋体"/>
          <w:sz w:val="28"/>
          <w:szCs w:val="28"/>
        </w:rPr>
        <w:t xml:space="preserve">第二章  供应商须知</w:t>
      </w:r>
      <w:r>
        <w:rPr>
          <w:sz w:val="28"/>
          <w:szCs w:val="28"/>
        </w:rPr>
        <w:tab/>
      </w:r>
      <w:r>
        <w:rPr>
          <w:sz w:val="28"/>
          <w:szCs w:val="28"/>
        </w:rPr>
        <w:fldChar w:fldCharType="begin"/>
      </w:r>
      <w:r>
        <w:rPr>
          <w:sz w:val="28"/>
          <w:szCs w:val="28"/>
        </w:rPr>
        <w:instrText xml:space="preserve"> PAGEREF _Toc12627 \h </w:instrText>
      </w:r>
      <w:r>
        <w:rPr>
          <w:sz w:val="28"/>
          <w:szCs w:val="28"/>
        </w:rPr>
        <w:fldChar w:fldCharType="separate"/>
      </w:r>
      <w:r>
        <w:rPr>
          <w:sz w:val="28"/>
          <w:szCs w:val="28"/>
        </w:rPr>
        <w:t xml:space="preserve">7</w:t>
      </w:r>
      <w:r>
        <w:rPr>
          <w:sz w:val="28"/>
          <w:szCs w:val="28"/>
        </w:rPr>
        <w:fldChar w:fldCharType="end"/>
      </w:r>
      <w:r>
        <w:rPr>
          <w:sz w:val="28"/>
          <w:szCs w:val="28"/>
        </w:rPr>
        <w:fldChar w:fldCharType="end"/>
      </w:r>
      <w:r/>
    </w:p>
    <w:p>
      <w:pPr>
        <w:pStyle w:val="769"/>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_Toc32230 </w:instrText>
      </w:r>
      <w:r>
        <w:rPr>
          <w:sz w:val="28"/>
          <w:szCs w:val="28"/>
        </w:rPr>
        <w:fldChar w:fldCharType="separate"/>
      </w:r>
      <w:r>
        <w:rPr>
          <w:rFonts w:hint="eastAsia" w:ascii="宋体" w:hAnsi="宋体" w:cs="宋体"/>
          <w:sz w:val="28"/>
          <w:szCs w:val="28"/>
        </w:rPr>
        <w:t xml:space="preserve">一．总则</w:t>
      </w:r>
      <w:r>
        <w:rPr>
          <w:sz w:val="28"/>
          <w:szCs w:val="28"/>
        </w:rPr>
        <w:tab/>
      </w:r>
      <w:r>
        <w:rPr>
          <w:sz w:val="28"/>
          <w:szCs w:val="28"/>
        </w:rPr>
        <w:fldChar w:fldCharType="begin"/>
      </w:r>
      <w:r>
        <w:rPr>
          <w:sz w:val="28"/>
          <w:szCs w:val="28"/>
        </w:rPr>
        <w:instrText xml:space="preserve"> PAGEREF _Toc32230 \h </w:instrText>
      </w:r>
      <w:r>
        <w:rPr>
          <w:sz w:val="28"/>
          <w:szCs w:val="28"/>
        </w:rPr>
        <w:fldChar w:fldCharType="separate"/>
      </w:r>
      <w:r>
        <w:rPr>
          <w:sz w:val="28"/>
          <w:szCs w:val="28"/>
        </w:rPr>
        <w:t xml:space="preserve">12</w:t>
      </w:r>
      <w:r>
        <w:rPr>
          <w:sz w:val="28"/>
          <w:szCs w:val="28"/>
        </w:rPr>
        <w:fldChar w:fldCharType="end"/>
      </w:r>
      <w:r>
        <w:rPr>
          <w:sz w:val="28"/>
          <w:szCs w:val="28"/>
        </w:rPr>
        <w:fldChar w:fldCharType="end"/>
      </w:r>
      <w:r/>
    </w:p>
    <w:p>
      <w:pPr>
        <w:pStyle w:val="769"/>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_Toc5315 </w:instrText>
      </w:r>
      <w:r>
        <w:rPr>
          <w:sz w:val="28"/>
          <w:szCs w:val="28"/>
        </w:rPr>
        <w:fldChar w:fldCharType="separate"/>
      </w:r>
      <w:r>
        <w:rPr>
          <w:rFonts w:hint="eastAsia" w:ascii="宋体" w:hAnsi="宋体" w:cs="宋体"/>
          <w:sz w:val="28"/>
          <w:szCs w:val="28"/>
        </w:rPr>
        <w:t xml:space="preserve">二．招标文件</w:t>
      </w:r>
      <w:r>
        <w:rPr>
          <w:sz w:val="28"/>
          <w:szCs w:val="28"/>
        </w:rPr>
        <w:tab/>
      </w:r>
      <w:r>
        <w:rPr>
          <w:sz w:val="28"/>
          <w:szCs w:val="28"/>
        </w:rPr>
        <w:fldChar w:fldCharType="begin"/>
      </w:r>
      <w:r>
        <w:rPr>
          <w:sz w:val="28"/>
          <w:szCs w:val="28"/>
        </w:rPr>
        <w:instrText xml:space="preserve"> PAGEREF _Toc5315 \h </w:instrText>
      </w:r>
      <w:r>
        <w:rPr>
          <w:sz w:val="28"/>
          <w:szCs w:val="28"/>
        </w:rPr>
        <w:fldChar w:fldCharType="separate"/>
      </w:r>
      <w:r>
        <w:rPr>
          <w:sz w:val="28"/>
          <w:szCs w:val="28"/>
        </w:rPr>
        <w:t xml:space="preserve">16</w:t>
      </w:r>
      <w:r>
        <w:rPr>
          <w:sz w:val="28"/>
          <w:szCs w:val="28"/>
        </w:rPr>
        <w:fldChar w:fldCharType="end"/>
      </w:r>
      <w:r>
        <w:rPr>
          <w:sz w:val="28"/>
          <w:szCs w:val="28"/>
        </w:rPr>
        <w:fldChar w:fldCharType="end"/>
      </w:r>
      <w:r/>
    </w:p>
    <w:p>
      <w:pPr>
        <w:pStyle w:val="769"/>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_Toc28163 </w:instrText>
      </w:r>
      <w:r>
        <w:rPr>
          <w:sz w:val="28"/>
          <w:szCs w:val="28"/>
        </w:rPr>
        <w:fldChar w:fldCharType="separate"/>
      </w:r>
      <w:r>
        <w:rPr>
          <w:rFonts w:hint="eastAsia" w:ascii="宋体" w:hAnsi="宋体" w:cs="宋体"/>
          <w:sz w:val="28"/>
          <w:szCs w:val="28"/>
        </w:rPr>
        <w:t xml:space="preserve">三．投标文件</w:t>
      </w:r>
      <w:r>
        <w:rPr>
          <w:sz w:val="28"/>
          <w:szCs w:val="28"/>
        </w:rPr>
        <w:tab/>
      </w:r>
      <w:r>
        <w:rPr>
          <w:sz w:val="28"/>
          <w:szCs w:val="28"/>
        </w:rPr>
        <w:fldChar w:fldCharType="begin"/>
      </w:r>
      <w:r>
        <w:rPr>
          <w:sz w:val="28"/>
          <w:szCs w:val="28"/>
        </w:rPr>
        <w:instrText xml:space="preserve"> PAGEREF _Toc28163 \h </w:instrText>
      </w:r>
      <w:r>
        <w:rPr>
          <w:sz w:val="28"/>
          <w:szCs w:val="28"/>
        </w:rPr>
        <w:fldChar w:fldCharType="separate"/>
      </w:r>
      <w:r>
        <w:rPr>
          <w:sz w:val="28"/>
          <w:szCs w:val="28"/>
        </w:rPr>
        <w:t xml:space="preserve">17</w:t>
      </w:r>
      <w:r>
        <w:rPr>
          <w:sz w:val="28"/>
          <w:szCs w:val="28"/>
        </w:rPr>
        <w:fldChar w:fldCharType="end"/>
      </w:r>
      <w:r>
        <w:rPr>
          <w:sz w:val="28"/>
          <w:szCs w:val="28"/>
        </w:rPr>
        <w:fldChar w:fldCharType="end"/>
      </w:r>
      <w:r/>
    </w:p>
    <w:p>
      <w:pPr>
        <w:pStyle w:val="769"/>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_Toc8028 </w:instrText>
      </w:r>
      <w:r>
        <w:rPr>
          <w:sz w:val="28"/>
          <w:szCs w:val="28"/>
        </w:rPr>
        <w:fldChar w:fldCharType="separate"/>
      </w:r>
      <w:r>
        <w:rPr>
          <w:rFonts w:hint="eastAsia" w:ascii="宋体" w:hAnsi="宋体" w:cs="宋体"/>
          <w:sz w:val="28"/>
          <w:szCs w:val="28"/>
        </w:rPr>
        <w:t xml:space="preserve">四．投标文件的递交</w:t>
      </w:r>
      <w:r>
        <w:rPr>
          <w:sz w:val="28"/>
          <w:szCs w:val="28"/>
        </w:rPr>
        <w:tab/>
      </w:r>
      <w:r>
        <w:rPr>
          <w:sz w:val="28"/>
          <w:szCs w:val="28"/>
        </w:rPr>
        <w:fldChar w:fldCharType="begin"/>
      </w:r>
      <w:r>
        <w:rPr>
          <w:sz w:val="28"/>
          <w:szCs w:val="28"/>
        </w:rPr>
        <w:instrText xml:space="preserve"> PAGEREF _Toc8028 \h </w:instrText>
      </w:r>
      <w:r>
        <w:rPr>
          <w:sz w:val="28"/>
          <w:szCs w:val="28"/>
        </w:rPr>
        <w:fldChar w:fldCharType="separate"/>
      </w:r>
      <w:r>
        <w:rPr>
          <w:sz w:val="28"/>
          <w:szCs w:val="28"/>
        </w:rPr>
        <w:t xml:space="preserve">20</w:t>
      </w:r>
      <w:r>
        <w:rPr>
          <w:sz w:val="28"/>
          <w:szCs w:val="28"/>
        </w:rPr>
        <w:fldChar w:fldCharType="end"/>
      </w:r>
      <w:r>
        <w:rPr>
          <w:sz w:val="28"/>
          <w:szCs w:val="28"/>
        </w:rPr>
        <w:fldChar w:fldCharType="end"/>
      </w:r>
      <w:r/>
    </w:p>
    <w:p>
      <w:pPr>
        <w:pStyle w:val="769"/>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_Toc15558 </w:instrText>
      </w:r>
      <w:r>
        <w:rPr>
          <w:sz w:val="28"/>
          <w:szCs w:val="28"/>
        </w:rPr>
        <w:fldChar w:fldCharType="separate"/>
      </w:r>
      <w:r>
        <w:rPr>
          <w:rFonts w:hint="eastAsia" w:ascii="宋体" w:hAnsi="宋体" w:cs="宋体"/>
          <w:sz w:val="28"/>
          <w:szCs w:val="28"/>
        </w:rPr>
        <w:t xml:space="preserve">五．开标和评标</w:t>
      </w:r>
      <w:r>
        <w:rPr>
          <w:sz w:val="28"/>
          <w:szCs w:val="28"/>
        </w:rPr>
        <w:tab/>
      </w:r>
      <w:r>
        <w:rPr>
          <w:sz w:val="28"/>
          <w:szCs w:val="28"/>
        </w:rPr>
        <w:fldChar w:fldCharType="begin"/>
      </w:r>
      <w:r>
        <w:rPr>
          <w:sz w:val="28"/>
          <w:szCs w:val="28"/>
        </w:rPr>
        <w:instrText xml:space="preserve"> PAGEREF _Toc15558 \h </w:instrText>
      </w:r>
      <w:r>
        <w:rPr>
          <w:sz w:val="28"/>
          <w:szCs w:val="28"/>
        </w:rPr>
        <w:fldChar w:fldCharType="separate"/>
      </w:r>
      <w:r>
        <w:rPr>
          <w:sz w:val="28"/>
          <w:szCs w:val="28"/>
        </w:rPr>
        <w:t xml:space="preserve">20</w:t>
      </w:r>
      <w:r>
        <w:rPr>
          <w:sz w:val="28"/>
          <w:szCs w:val="28"/>
        </w:rPr>
        <w:fldChar w:fldCharType="end"/>
      </w:r>
      <w:r>
        <w:rPr>
          <w:sz w:val="28"/>
          <w:szCs w:val="28"/>
        </w:rPr>
        <w:fldChar w:fldCharType="end"/>
      </w:r>
      <w:r/>
    </w:p>
    <w:p>
      <w:pPr>
        <w:pStyle w:val="769"/>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_Toc19019 </w:instrText>
      </w:r>
      <w:r>
        <w:rPr>
          <w:sz w:val="28"/>
          <w:szCs w:val="28"/>
        </w:rPr>
        <w:fldChar w:fldCharType="separate"/>
      </w:r>
      <w:r>
        <w:rPr>
          <w:rFonts w:hint="eastAsia" w:ascii="宋体" w:hAnsi="宋体" w:cs="宋体"/>
          <w:sz w:val="28"/>
          <w:szCs w:val="28"/>
        </w:rPr>
        <w:t xml:space="preserve">六．确定中标</w:t>
      </w:r>
      <w:r>
        <w:rPr>
          <w:sz w:val="28"/>
          <w:szCs w:val="28"/>
        </w:rPr>
        <w:tab/>
      </w:r>
      <w:r>
        <w:rPr>
          <w:sz w:val="28"/>
          <w:szCs w:val="28"/>
        </w:rPr>
        <w:fldChar w:fldCharType="begin"/>
      </w:r>
      <w:r>
        <w:rPr>
          <w:sz w:val="28"/>
          <w:szCs w:val="28"/>
        </w:rPr>
        <w:instrText xml:space="preserve"> PAGEREF _Toc19019 \h </w:instrText>
      </w:r>
      <w:r>
        <w:rPr>
          <w:sz w:val="28"/>
          <w:szCs w:val="28"/>
        </w:rPr>
        <w:fldChar w:fldCharType="separate"/>
      </w:r>
      <w:r>
        <w:rPr>
          <w:sz w:val="28"/>
          <w:szCs w:val="28"/>
        </w:rPr>
        <w:t xml:space="preserve">23</w:t>
      </w:r>
      <w:r>
        <w:rPr>
          <w:sz w:val="28"/>
          <w:szCs w:val="28"/>
        </w:rPr>
        <w:fldChar w:fldCharType="end"/>
      </w:r>
      <w:r>
        <w:rPr>
          <w:sz w:val="28"/>
          <w:szCs w:val="28"/>
        </w:rPr>
        <w:fldChar w:fldCharType="end"/>
      </w:r>
      <w:r/>
    </w:p>
    <w:p>
      <w:pPr>
        <w:pStyle w:val="769"/>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_Toc30859 </w:instrText>
      </w:r>
      <w:r>
        <w:rPr>
          <w:sz w:val="28"/>
          <w:szCs w:val="28"/>
        </w:rPr>
        <w:fldChar w:fldCharType="separate"/>
      </w:r>
      <w:r>
        <w:rPr>
          <w:rFonts w:hint="eastAsia" w:ascii="宋体" w:hAnsi="宋体" w:cs="宋体"/>
          <w:sz w:val="28"/>
          <w:szCs w:val="28"/>
        </w:rPr>
        <w:t xml:space="preserve">七．询问与质疑</w:t>
      </w:r>
      <w:r>
        <w:rPr>
          <w:sz w:val="28"/>
          <w:szCs w:val="28"/>
        </w:rPr>
        <w:tab/>
      </w:r>
      <w:r>
        <w:rPr>
          <w:sz w:val="28"/>
          <w:szCs w:val="28"/>
        </w:rPr>
        <w:fldChar w:fldCharType="begin"/>
      </w:r>
      <w:r>
        <w:rPr>
          <w:sz w:val="28"/>
          <w:szCs w:val="28"/>
        </w:rPr>
        <w:instrText xml:space="preserve"> PAGEREF _Toc30859 \h </w:instrText>
      </w:r>
      <w:r>
        <w:rPr>
          <w:sz w:val="28"/>
          <w:szCs w:val="28"/>
        </w:rPr>
        <w:fldChar w:fldCharType="separate"/>
      </w:r>
      <w:r>
        <w:rPr>
          <w:sz w:val="28"/>
          <w:szCs w:val="28"/>
        </w:rPr>
        <w:t xml:space="preserve">24</w:t>
      </w:r>
      <w:r>
        <w:rPr>
          <w:sz w:val="28"/>
          <w:szCs w:val="28"/>
        </w:rPr>
        <w:fldChar w:fldCharType="end"/>
      </w:r>
      <w:r>
        <w:rPr>
          <w:sz w:val="28"/>
          <w:szCs w:val="28"/>
        </w:rPr>
        <w:fldChar w:fldCharType="end"/>
      </w:r>
      <w:r/>
    </w:p>
    <w:p>
      <w:pPr>
        <w:pStyle w:val="769"/>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_Toc17935 </w:instrText>
      </w:r>
      <w:r>
        <w:rPr>
          <w:sz w:val="28"/>
          <w:szCs w:val="28"/>
        </w:rPr>
        <w:fldChar w:fldCharType="separate"/>
      </w:r>
      <w:r>
        <w:rPr>
          <w:rFonts w:hint="eastAsia" w:ascii="宋体" w:hAnsi="宋体" w:cs="宋体"/>
          <w:sz w:val="28"/>
          <w:szCs w:val="28"/>
        </w:rPr>
        <w:t xml:space="preserve">八．其他</w:t>
      </w:r>
      <w:r>
        <w:rPr>
          <w:sz w:val="28"/>
          <w:szCs w:val="28"/>
        </w:rPr>
        <w:tab/>
      </w:r>
      <w:r>
        <w:rPr>
          <w:sz w:val="28"/>
          <w:szCs w:val="28"/>
        </w:rPr>
        <w:fldChar w:fldCharType="begin"/>
      </w:r>
      <w:r>
        <w:rPr>
          <w:sz w:val="28"/>
          <w:szCs w:val="28"/>
        </w:rPr>
        <w:instrText xml:space="preserve"> PAGEREF _Toc17935 \h </w:instrText>
      </w:r>
      <w:r>
        <w:rPr>
          <w:sz w:val="28"/>
          <w:szCs w:val="28"/>
        </w:rPr>
        <w:fldChar w:fldCharType="separate"/>
      </w:r>
      <w:r>
        <w:rPr>
          <w:sz w:val="28"/>
          <w:szCs w:val="28"/>
        </w:rPr>
        <w:t xml:space="preserve">25</w:t>
      </w:r>
      <w:r>
        <w:rPr>
          <w:sz w:val="28"/>
          <w:szCs w:val="28"/>
        </w:rPr>
        <w:fldChar w:fldCharType="end"/>
      </w:r>
      <w:r>
        <w:rPr>
          <w:sz w:val="28"/>
          <w:szCs w:val="28"/>
        </w:rPr>
        <w:fldChar w:fldCharType="end"/>
      </w:r>
      <w:r/>
    </w:p>
    <w:p>
      <w:pPr>
        <w:pStyle w:val="769"/>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_Toc24367 </w:instrText>
      </w:r>
      <w:r>
        <w:rPr>
          <w:sz w:val="28"/>
          <w:szCs w:val="28"/>
        </w:rPr>
        <w:fldChar w:fldCharType="separate"/>
      </w:r>
      <w:r>
        <w:rPr>
          <w:rFonts w:hint="eastAsia" w:ascii="宋体" w:hAnsi="宋体" w:cs="宋体"/>
          <w:sz w:val="28"/>
          <w:szCs w:val="28"/>
        </w:rPr>
        <w:t xml:space="preserve">第三章  政府采购合同条款及格式</w:t>
      </w:r>
      <w:r>
        <w:rPr>
          <w:sz w:val="28"/>
          <w:szCs w:val="28"/>
        </w:rPr>
        <w:tab/>
      </w:r>
      <w:r>
        <w:rPr>
          <w:sz w:val="28"/>
          <w:szCs w:val="28"/>
        </w:rPr>
        <w:fldChar w:fldCharType="begin"/>
      </w:r>
      <w:r>
        <w:rPr>
          <w:sz w:val="28"/>
          <w:szCs w:val="28"/>
        </w:rPr>
        <w:instrText xml:space="preserve"> PAGEREF _Toc24367 \h </w:instrText>
      </w:r>
      <w:r>
        <w:rPr>
          <w:sz w:val="28"/>
          <w:szCs w:val="28"/>
        </w:rPr>
        <w:fldChar w:fldCharType="separate"/>
      </w:r>
      <w:r>
        <w:rPr>
          <w:sz w:val="28"/>
          <w:szCs w:val="28"/>
        </w:rPr>
        <w:t xml:space="preserve">26</w:t>
      </w:r>
      <w:r>
        <w:rPr>
          <w:sz w:val="28"/>
          <w:szCs w:val="28"/>
        </w:rPr>
        <w:fldChar w:fldCharType="end"/>
      </w:r>
      <w:r>
        <w:rPr>
          <w:sz w:val="28"/>
          <w:szCs w:val="28"/>
        </w:rPr>
        <w:fldChar w:fldCharType="end"/>
      </w:r>
      <w:r/>
    </w:p>
    <w:p>
      <w:pPr>
        <w:pStyle w:val="769"/>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_Toc303 </w:instrText>
      </w:r>
      <w:r>
        <w:rPr>
          <w:sz w:val="28"/>
          <w:szCs w:val="28"/>
        </w:rPr>
        <w:fldChar w:fldCharType="separate"/>
      </w:r>
      <w:r>
        <w:rPr>
          <w:rFonts w:hint="eastAsia" w:ascii="宋体" w:hAnsi="宋体" w:cs="宋体"/>
          <w:sz w:val="28"/>
          <w:szCs w:val="28"/>
        </w:rPr>
        <w:t xml:space="preserve">第四章  采购需求</w:t>
      </w:r>
      <w:r>
        <w:rPr>
          <w:sz w:val="28"/>
          <w:szCs w:val="28"/>
        </w:rPr>
        <w:tab/>
      </w:r>
      <w:r>
        <w:rPr>
          <w:sz w:val="28"/>
          <w:szCs w:val="28"/>
        </w:rPr>
        <w:fldChar w:fldCharType="begin"/>
      </w:r>
      <w:r>
        <w:rPr>
          <w:sz w:val="28"/>
          <w:szCs w:val="28"/>
        </w:rPr>
        <w:instrText xml:space="preserve"> PAGEREF _Toc303 \h </w:instrText>
      </w:r>
      <w:r>
        <w:rPr>
          <w:sz w:val="28"/>
          <w:szCs w:val="28"/>
        </w:rPr>
        <w:fldChar w:fldCharType="separate"/>
      </w:r>
      <w:r>
        <w:rPr>
          <w:sz w:val="28"/>
          <w:szCs w:val="28"/>
        </w:rPr>
        <w:t xml:space="preserve">29</w:t>
      </w:r>
      <w:r>
        <w:rPr>
          <w:sz w:val="28"/>
          <w:szCs w:val="28"/>
        </w:rPr>
        <w:fldChar w:fldCharType="end"/>
      </w:r>
      <w:r>
        <w:rPr>
          <w:sz w:val="28"/>
          <w:szCs w:val="28"/>
        </w:rPr>
        <w:fldChar w:fldCharType="end"/>
      </w:r>
      <w:r/>
    </w:p>
    <w:p>
      <w:pPr>
        <w:pStyle w:val="769"/>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_Toc9992 </w:instrText>
      </w:r>
      <w:r>
        <w:rPr>
          <w:sz w:val="28"/>
          <w:szCs w:val="28"/>
        </w:rPr>
        <w:fldChar w:fldCharType="separate"/>
      </w:r>
      <w:r>
        <w:rPr>
          <w:rFonts w:hint="eastAsia" w:ascii="宋体" w:hAnsi="宋体" w:cs="宋体"/>
          <w:sz w:val="28"/>
          <w:szCs w:val="28"/>
        </w:rPr>
        <w:t xml:space="preserve">第五章 评标方法与评标标准</w:t>
      </w:r>
      <w:r>
        <w:rPr>
          <w:sz w:val="28"/>
          <w:szCs w:val="28"/>
        </w:rPr>
        <w:tab/>
      </w:r>
      <w:r>
        <w:rPr>
          <w:sz w:val="28"/>
          <w:szCs w:val="28"/>
        </w:rPr>
        <w:fldChar w:fldCharType="begin"/>
      </w:r>
      <w:r>
        <w:rPr>
          <w:sz w:val="28"/>
          <w:szCs w:val="28"/>
        </w:rPr>
        <w:instrText xml:space="preserve"> PAGEREF _Toc9992 \h </w:instrText>
      </w:r>
      <w:r>
        <w:rPr>
          <w:sz w:val="28"/>
          <w:szCs w:val="28"/>
        </w:rPr>
        <w:fldChar w:fldCharType="separate"/>
      </w:r>
      <w:r>
        <w:rPr>
          <w:sz w:val="28"/>
          <w:szCs w:val="28"/>
        </w:rPr>
        <w:t xml:space="preserve">39</w:t>
      </w:r>
      <w:r>
        <w:rPr>
          <w:sz w:val="28"/>
          <w:szCs w:val="28"/>
        </w:rPr>
        <w:fldChar w:fldCharType="end"/>
      </w:r>
      <w:r>
        <w:rPr>
          <w:sz w:val="28"/>
          <w:szCs w:val="28"/>
        </w:rPr>
        <w:fldChar w:fldCharType="end"/>
      </w:r>
      <w:r/>
    </w:p>
    <w:p>
      <w:pPr>
        <w:pStyle w:val="769"/>
        <w:keepLines w:val="0"/>
        <w:keepNext w:val="0"/>
        <w:pageBreakBefore w:val="0"/>
        <w:spacing w:line="360" w:lineRule="auto"/>
        <w:widowControl w:val="off"/>
        <w:tabs>
          <w:tab w:val="right" w:pos="8844" w:leader="dot"/>
        </w:tabs>
        <w:rPr>
          <w:sz w:val="28"/>
          <w:szCs w:val="28"/>
        </w:rPr>
      </w:pPr>
      <w:r>
        <w:rPr>
          <w:sz w:val="28"/>
          <w:szCs w:val="28"/>
        </w:rPr>
        <w:fldChar w:fldCharType="begin"/>
      </w:r>
      <w:r>
        <w:rPr>
          <w:sz w:val="28"/>
          <w:szCs w:val="28"/>
        </w:rPr>
        <w:instrText xml:space="preserve"> HYPERLINK \l _Toc23843 </w:instrText>
      </w:r>
      <w:r>
        <w:rPr>
          <w:sz w:val="28"/>
          <w:szCs w:val="28"/>
        </w:rPr>
        <w:fldChar w:fldCharType="separate"/>
      </w:r>
      <w:r>
        <w:rPr>
          <w:rFonts w:hint="eastAsia" w:ascii="宋体" w:hAnsi="宋体" w:cs="宋体"/>
          <w:sz w:val="28"/>
          <w:szCs w:val="28"/>
        </w:rPr>
        <w:t xml:space="preserve">第六章 投标文件格式</w:t>
      </w:r>
      <w:r>
        <w:rPr>
          <w:sz w:val="28"/>
          <w:szCs w:val="28"/>
        </w:rPr>
        <w:tab/>
      </w:r>
      <w:r>
        <w:rPr>
          <w:sz w:val="28"/>
          <w:szCs w:val="28"/>
        </w:rPr>
        <w:fldChar w:fldCharType="begin"/>
      </w:r>
      <w:r>
        <w:rPr>
          <w:sz w:val="28"/>
          <w:szCs w:val="28"/>
        </w:rPr>
        <w:instrText xml:space="preserve"> PAGEREF _Toc23843 \h </w:instrText>
      </w:r>
      <w:r>
        <w:rPr>
          <w:sz w:val="28"/>
          <w:szCs w:val="28"/>
        </w:rPr>
        <w:fldChar w:fldCharType="separate"/>
      </w:r>
      <w:r>
        <w:rPr>
          <w:sz w:val="28"/>
          <w:szCs w:val="28"/>
        </w:rPr>
        <w:t xml:space="preserve">42</w:t>
      </w:r>
      <w:r>
        <w:rPr>
          <w:sz w:val="28"/>
          <w:szCs w:val="28"/>
        </w:rPr>
        <w:fldChar w:fldCharType="end"/>
      </w:r>
      <w:r>
        <w:rPr>
          <w:sz w:val="28"/>
          <w:szCs w:val="28"/>
        </w:rPr>
        <w:fldChar w:fldCharType="end"/>
      </w:r>
      <w:r/>
    </w:p>
    <w:p>
      <w:pPr>
        <w:pStyle w:val="769"/>
        <w:tabs>
          <w:tab w:val="right" w:pos="8844" w:leader="dot"/>
        </w:tabs>
      </w:pPr>
      <w:r/>
      <w:r/>
    </w:p>
    <w:p>
      <w:pPr>
        <w:pStyle w:val="769"/>
        <w:tabs>
          <w:tab w:val="right" w:pos="8844" w:leader="dot"/>
        </w:tabs>
      </w:pPr>
      <w:r/>
      <w:r/>
    </w:p>
    <w:p>
      <w:pPr>
        <w:outlineLvl w:val="0"/>
      </w:pPr>
      <w:r>
        <w:fldChar w:fldCharType="end"/>
      </w:r>
      <w:r/>
    </w:p>
    <w:p>
      <w:pPr>
        <w:ind w:firstLine="569"/>
        <w:spacing w:line="360" w:lineRule="auto"/>
        <w:rPr>
          <w:rFonts w:ascii="宋体" w:hAnsi="宋体" w:cs="宋体"/>
          <w:color w:val="000000" w:themeColor="text1"/>
        </w:rPr>
      </w:pPr>
      <w:r>
        <w:rPr>
          <w:rFonts w:hint="eastAsia" w:ascii="宋体" w:hAnsi="宋体" w:cs="宋体"/>
          <w:b/>
          <w:bCs/>
          <w:color w:val="000000" w:themeColor="text1"/>
          <w:sz w:val="32"/>
          <w:lang w:val="zh-CN"/>
        </w:rPr>
        <w:br w:type="page" w:clear="all"/>
      </w:r>
      <w:bookmarkEnd w:id="0"/>
      <w:r/>
      <w:bookmarkEnd w:id="1"/>
      <w:r/>
      <w:r/>
    </w:p>
    <w:p>
      <w:pPr>
        <w:pStyle w:val="779"/>
      </w:pPr>
      <w:r/>
      <w:bookmarkStart w:id="2" w:name="_Toc1113"/>
      <w:r/>
      <w:bookmarkStart w:id="3" w:name="_Toc107246211"/>
      <w:r/>
      <w:bookmarkStart w:id="4" w:name="_Toc20279"/>
      <w:r/>
      <w:bookmarkStart w:id="5" w:name="_Toc80264697"/>
      <w:r/>
      <w:bookmarkStart w:id="6" w:name="_Toc80792688"/>
      <w:r/>
      <w:bookmarkStart w:id="7" w:name="_Toc71561877"/>
      <w:r/>
      <w:bookmarkStart w:id="8" w:name="_Toc80264704"/>
      <w:r>
        <w:rPr>
          <w:rFonts w:hint="eastAsia"/>
        </w:rPr>
        <w:t xml:space="preserve">第一章 招标公告</w:t>
      </w:r>
      <w:bookmarkEnd w:id="2"/>
      <w:r/>
      <w:bookmarkEnd w:id="3"/>
      <w:r/>
      <w:bookmarkEnd w:id="4"/>
      <w:r/>
      <w:r/>
    </w:p>
    <w:p>
      <w:pPr>
        <w:ind w:firstLine="420"/>
        <w:spacing w:line="360" w:lineRule="auto"/>
        <w:rPr>
          <w:rFonts w:ascii="宋体" w:hAnsi="宋体" w:cs="宋体"/>
          <w:bCs/>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rPr>
        <w:t xml:space="preserve">项目概况</w:t>
      </w:r>
      <w:r/>
    </w:p>
    <w:p>
      <w:pPr>
        <w:ind w:firstLine="420"/>
        <w:spacing w:line="360" w:lineRule="auto"/>
        <w:rPr>
          <w:rFonts w:ascii="宋体" w:hAnsi="宋体" w:cs="宋体"/>
          <w:bCs/>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u w:val="single"/>
        </w:rPr>
        <w:t xml:space="preserve">江宁医院湖山路院区护理辅助服务</w:t>
      </w:r>
      <w:r>
        <w:rPr>
          <w:rFonts w:hint="eastAsia" w:ascii="宋体" w:hAnsi="宋体" w:cs="宋体"/>
          <w:bCs/>
          <w:color w:val="000000" w:themeColor="text1"/>
          <w:szCs w:val="21"/>
        </w:rPr>
        <w:t xml:space="preserve">的潜在供应商应在规定时间内通过</w:t>
      </w:r>
      <w:r>
        <w:rPr>
          <w:rFonts w:hint="eastAsia" w:ascii="Microsoft New Tai Lue" w:hAnsi="Microsoft New Tai Lue" w:cs="Microsoft New Tai Lue"/>
          <w:bCs/>
          <w:color w:val="000000" w:themeColor="text1"/>
          <w:szCs w:val="21"/>
          <w:u w:val="single"/>
        </w:rPr>
        <w:t xml:space="preserve">江苏政府采购网</w:t>
      </w:r>
      <w:r>
        <w:rPr>
          <w:rFonts w:hint="eastAsia" w:ascii="宋体" w:hAnsi="宋体" w:cs="宋体"/>
          <w:bCs/>
          <w:color w:val="000000" w:themeColor="text1"/>
          <w:szCs w:val="21"/>
        </w:rPr>
        <w:t xml:space="preserve">获取招标文件，并于</w:t>
      </w:r>
      <w:r>
        <w:rPr>
          <w:rFonts w:hint="eastAsia" w:ascii="宋体" w:hAnsi="宋体" w:cs="宋体"/>
          <w:bCs/>
          <w:color w:val="000000" w:themeColor="text1"/>
          <w:szCs w:val="21"/>
          <w:u w:val="single"/>
        </w:rPr>
        <w:t xml:space="preserve">2026年07月</w:t>
      </w:r>
      <w:r>
        <w:rPr>
          <w:rFonts w:hint="eastAsia" w:ascii="宋体" w:hAnsi="宋体" w:cs="宋体"/>
          <w:bCs/>
          <w:color w:val="000000" w:themeColor="text1"/>
          <w:szCs w:val="21"/>
          <w:u w:val="single"/>
          <w:lang w:val="en-US" w:eastAsia="zh-CN"/>
        </w:rPr>
        <w:t xml:space="preserve">31</w:t>
      </w:r>
      <w:r>
        <w:rPr>
          <w:rFonts w:hint="eastAsia" w:ascii="宋体" w:hAnsi="宋体" w:cs="宋体"/>
          <w:bCs/>
          <w:color w:val="000000" w:themeColor="text1"/>
          <w:szCs w:val="21"/>
          <w:u w:val="single"/>
        </w:rPr>
        <w:t xml:space="preserve">日14:00（北京时间</w:t>
      </w:r>
      <w:r>
        <w:rPr>
          <w:rFonts w:hint="eastAsia" w:ascii="宋体" w:hAnsi="宋体" w:cs="宋体"/>
          <w:bCs/>
          <w:color w:val="000000" w:themeColor="text1"/>
          <w:szCs w:val="21"/>
        </w:rPr>
        <w:t xml:space="preserve">）前递交投标文件。</w:t>
      </w:r>
      <w:r/>
    </w:p>
    <w:p>
      <w:pPr>
        <w:ind w:firstLine="373"/>
        <w:spacing w:line="360" w:lineRule="auto"/>
        <w:rPr>
          <w:rFonts w:ascii="宋体" w:hAnsi="宋体" w:cs="宋体"/>
          <w:b/>
          <w:bCs/>
          <w:color w:val="000000" w:themeColor="text1"/>
          <w:szCs w:val="44"/>
        </w:rPr>
      </w:pPr>
      <w:r/>
      <w:bookmarkStart w:id="9" w:name="_Toc93909065"/>
      <w:r/>
      <w:bookmarkStart w:id="10" w:name="_Toc96347851"/>
      <w:r>
        <w:rPr>
          <w:rFonts w:hint="eastAsia" w:ascii="宋体" w:hAnsi="宋体" w:cs="宋体"/>
          <w:b/>
          <w:bCs/>
          <w:color w:val="000000" w:themeColor="text1"/>
          <w:szCs w:val="44"/>
        </w:rPr>
        <w:t xml:space="preserve">一、项目</w:t>
      </w:r>
      <w:bookmarkEnd w:id="5"/>
      <w:r>
        <w:rPr>
          <w:rFonts w:hint="eastAsia" w:ascii="宋体" w:hAnsi="宋体" w:cs="宋体"/>
          <w:b/>
          <w:bCs/>
          <w:color w:val="000000" w:themeColor="text1"/>
          <w:szCs w:val="44"/>
        </w:rPr>
        <w:t xml:space="preserve">基本情况</w:t>
      </w:r>
      <w:bookmarkEnd w:id="6"/>
      <w:r/>
      <w:bookmarkEnd w:id="9"/>
      <w:r/>
      <w:bookmarkEnd w:id="10"/>
      <w:r/>
      <w:r/>
    </w:p>
    <w:p>
      <w:pPr>
        <w:ind w:firstLine="420"/>
        <w:spacing w:line="360" w:lineRule="auto"/>
        <w:rPr>
          <w:rFonts w:hint="eastAsia" w:ascii="宋体" w:hAnsi="宋体" w:eastAsia="宋体" w:cs="宋体"/>
          <w:bCs/>
          <w:color w:val="000000" w:themeColor="text1"/>
          <w:szCs w:val="21"/>
          <w:lang w:eastAsia="zh-CN"/>
        </w:rPr>
      </w:pPr>
      <w:r>
        <w:rPr>
          <w:rFonts w:hint="eastAsia" w:ascii="宋体" w:hAnsi="宋体" w:cs="宋体"/>
          <w:bCs/>
          <w:color w:val="000000" w:themeColor="text1"/>
          <w:szCs w:val="21"/>
        </w:rPr>
        <w:t xml:space="preserve">1.1项目编号：</w:t>
      </w:r>
      <w:r>
        <w:rPr>
          <w:rFonts w:hint="eastAsia" w:ascii="宋体" w:hAnsi="宋体" w:cs="宋体"/>
          <w:bCs/>
          <w:color w:val="000000" w:themeColor="text1"/>
          <w:szCs w:val="21"/>
          <w:lang w:eastAsia="zh-CN"/>
        </w:rPr>
        <w:t xml:space="preserve">JSZC-320115-JITC-G2026-0234</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1.2项目名称：江宁医院湖山路院区护理辅助服务</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1.3预算金额：377.7万元。</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★1.4最高限价：</w:t>
      </w:r>
      <w:sdt>
        <w:sdtPr>
          <w15:appearance w15:val="boundingBox"/>
          <w:id w:val="147480861"/>
          <w:placeholder>
            <w:docPart w:val="{293bd950-0d36-4f31-8531-3a305d7a1ad8}"/>
          </w:placeholder>
          <w:rPr>
            <w:rFonts w:hint="eastAsia" w:ascii="宋体" w:hAnsi="宋体" w:cs="宋体"/>
            <w:b/>
            <w:color w:val="000000" w:themeColor="text1"/>
            <w:szCs w:val="21"/>
          </w:rPr>
        </w:sdtPr>
        <w:sdtContent>
          <w:r>
            <w:rPr>
              <w:rFonts w:hint="eastAsia" w:ascii="宋体" w:hAnsi="宋体" w:cs="宋体"/>
              <w:bCs/>
              <w:color w:val="000000" w:themeColor="text1"/>
              <w:szCs w:val="21"/>
            </w:rPr>
            <w:t xml:space="preserve">377.7万元</w:t>
          </w:r>
          <w:r>
            <w:rPr>
              <w:rFonts w:hint="eastAsia" w:ascii="宋体" w:hAnsi="宋体" w:cs="宋体"/>
              <w:b/>
              <w:color w:val="000000" w:themeColor="text1"/>
              <w:szCs w:val="21"/>
            </w:rPr>
            <w:t xml:space="preserve">（供应商投标报价不得超过上述限价金额，否则将作无效标处理）。</w:t>
          </w:r>
        </w:sdtContent>
      </w:sdt>
      <w:r/>
      <w:r/>
    </w:p>
    <w:p>
      <w:pPr>
        <w:ind w:firstLine="420"/>
        <w:spacing w:line="360" w:lineRule="auto"/>
        <w:rPr>
          <w:rFonts w:ascii="宋体" w:hAnsi="宋体" w:cs="宋体"/>
          <w:bCs/>
          <w:szCs w:val="21"/>
        </w:rPr>
      </w:pPr>
      <w:r>
        <w:rPr>
          <w:rFonts w:hint="eastAsia" w:ascii="宋体" w:hAnsi="宋体" w:cs="宋体"/>
          <w:bCs/>
          <w:szCs w:val="21"/>
        </w:rPr>
        <w:t xml:space="preserve">1.5采购需求：护理辅助人员及相关管理人员人数56人，具体要求详见招标文件第四章《采购需求》。</w:t>
      </w:r>
      <w:r/>
    </w:p>
    <w:p>
      <w:pPr>
        <w:ind w:firstLine="420"/>
        <w:spacing w:line="360" w:lineRule="auto"/>
        <w:rPr>
          <w:rFonts w:ascii="宋体" w:hAnsi="宋体" w:cs="宋体"/>
          <w:bCs/>
          <w:szCs w:val="21"/>
        </w:rPr>
      </w:pPr>
      <w:r>
        <w:rPr>
          <w:rFonts w:hint="eastAsia" w:ascii="宋体" w:hAnsi="宋体" w:cs="宋体"/>
          <w:bCs/>
          <w:szCs w:val="21"/>
        </w:rPr>
        <w:t xml:space="preserve">1.6标段划分：本项目共划分1个标段。</w:t>
      </w:r>
      <w:r/>
    </w:p>
    <w:p>
      <w:pPr>
        <w:ind w:firstLine="420"/>
        <w:spacing w:line="353" w:lineRule="auto"/>
        <w:rPr>
          <w:rFonts w:ascii="宋体" w:hAnsi="宋体" w:cs="宋体"/>
          <w:b/>
          <w:color w:val="000000" w:themeColor="text1"/>
          <w:szCs w:val="21"/>
        </w:rPr>
      </w:pPr>
      <w:r>
        <w:rPr>
          <w:rFonts w:hint="eastAsia" w:ascii="宋体" w:hAnsi="宋体" w:cs="宋体"/>
          <w:b/>
          <w:color w:val="000000" w:themeColor="text1"/>
          <w:szCs w:val="21"/>
        </w:rPr>
        <w:t xml:space="preserve">★1.7合同履行期限：</w:t>
      </w:r>
      <w:r>
        <w:rPr>
          <w:rFonts w:ascii="宋体" w:hAnsi="宋体" w:cs="宋体"/>
          <w:color w:val="000000"/>
          <w:spacing w:val="8"/>
          <w:sz w:val="22"/>
        </w:rPr>
        <w:t xml:space="preserve">服务期一年</w:t>
      </w:r>
      <w:r>
        <w:rPr>
          <w:rFonts w:hint="eastAsia" w:ascii="宋体" w:hAnsi="宋体" w:cs="宋体"/>
          <w:b/>
          <w:color w:val="000000" w:themeColor="text1"/>
          <w:szCs w:val="21"/>
        </w:rPr>
        <w:t xml:space="preserve">。</w:t>
      </w:r>
      <w:r/>
    </w:p>
    <w:p>
      <w:pPr>
        <w:ind w:firstLine="420"/>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★1.8本项目是否接受联合体投标：不接受</w:t>
      </w:r>
      <w:r/>
    </w:p>
    <w:p>
      <w:pPr>
        <w:ind w:firstLine="420"/>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★1.9本项目是否接受进口产品：不接受</w:t>
      </w:r>
      <w:r/>
    </w:p>
    <w:p>
      <w:pPr>
        <w:ind w:firstLine="373"/>
        <w:spacing w:line="360" w:lineRule="auto"/>
        <w:rPr>
          <w:rFonts w:ascii="宋体" w:hAnsi="宋体" w:cs="宋体"/>
          <w:b/>
          <w:bCs/>
          <w:color w:val="000000" w:themeColor="text1"/>
          <w:szCs w:val="44"/>
        </w:rPr>
      </w:pPr>
      <w:r/>
      <w:bookmarkStart w:id="11" w:name="_Toc80264698"/>
      <w:r/>
      <w:bookmarkStart w:id="12" w:name="_Toc93909066"/>
      <w:r/>
      <w:bookmarkStart w:id="13" w:name="_Toc80792689"/>
      <w:r/>
      <w:bookmarkStart w:id="14" w:name="_Toc96347852"/>
      <w:r>
        <w:rPr>
          <w:rFonts w:hint="eastAsia" w:ascii="宋体" w:hAnsi="宋体" w:cs="宋体"/>
          <w:b/>
          <w:bCs/>
          <w:color w:val="000000" w:themeColor="text1"/>
          <w:szCs w:val="44"/>
        </w:rPr>
        <w:t xml:space="preserve">二、</w:t>
      </w:r>
      <w:bookmarkEnd w:id="11"/>
      <w:r>
        <w:rPr>
          <w:rFonts w:hint="eastAsia" w:ascii="宋体" w:hAnsi="宋体" w:cs="宋体"/>
          <w:b/>
          <w:bCs/>
          <w:color w:val="000000" w:themeColor="text1"/>
          <w:szCs w:val="44"/>
        </w:rPr>
        <w:t xml:space="preserve">申请人的资格要求</w:t>
      </w:r>
      <w:bookmarkEnd w:id="12"/>
      <w:r/>
      <w:bookmarkEnd w:id="13"/>
      <w:r>
        <w:rPr>
          <w:rFonts w:hint="eastAsia" w:ascii="宋体" w:hAnsi="宋体" w:cs="宋体"/>
          <w:b/>
          <w:bCs/>
          <w:color w:val="000000" w:themeColor="text1"/>
          <w:szCs w:val="44"/>
        </w:rPr>
        <w:t xml:space="preserve">：</w:t>
      </w:r>
      <w:bookmarkEnd w:id="14"/>
      <w:r/>
      <w:r/>
    </w:p>
    <w:p>
      <w:pPr>
        <w:ind w:firstLine="420"/>
        <w:spacing w:line="360" w:lineRule="auto"/>
        <w:rPr>
          <w:rFonts w:ascii="宋体" w:hAnsi="宋体" w:cs="宋体"/>
          <w:bCs/>
          <w:szCs w:val="21"/>
        </w:rPr>
      </w:pPr>
      <w:r/>
      <w:bookmarkStart w:id="15" w:name="_Toc96347853"/>
      <w:r/>
      <w:bookmarkStart w:id="16" w:name="_Toc80264699"/>
      <w:r/>
      <w:bookmarkStart w:id="17" w:name="_Toc80792690"/>
      <w:r/>
      <w:bookmarkStart w:id="18" w:name="_Toc93909067"/>
      <w:r>
        <w:rPr>
          <w:rFonts w:hint="eastAsia" w:ascii="宋体" w:hAnsi="宋体" w:cs="宋体"/>
          <w:bCs/>
          <w:szCs w:val="21"/>
        </w:rPr>
        <w:t xml:space="preserve">2.1满足《中华人民共和国政府采购法》第二十二条规定：</w:t>
      </w:r>
      <w:r/>
    </w:p>
    <w:p>
      <w:pPr>
        <w:ind w:firstLine="420"/>
        <w:spacing w:line="360" w:lineRule="auto"/>
        <w:rPr>
          <w:rFonts w:ascii="宋体" w:hAnsi="宋体" w:cs="宋体"/>
          <w:bCs/>
          <w:szCs w:val="21"/>
        </w:rPr>
      </w:pPr>
      <w:r>
        <w:rPr>
          <w:rFonts w:hint="eastAsia" w:ascii="宋体" w:hAnsi="宋体" w:cs="宋体"/>
          <w:bCs/>
          <w:szCs w:val="21"/>
        </w:rPr>
        <w:t xml:space="preserve">2.1.1具有独立承担民事责任的能力，供应商提供在有效经营期内的营业执照、法人授权书（法人直接参与投标的可不提供）、法人身份证复印件、供应商代表身份证复印件；</w:t>
      </w:r>
      <w:r/>
    </w:p>
    <w:p>
      <w:pPr>
        <w:ind w:firstLine="420"/>
        <w:spacing w:line="360" w:lineRule="auto"/>
        <w:rPr>
          <w:rFonts w:ascii="宋体" w:hAnsi="宋体" w:cs="宋体"/>
          <w:bCs/>
          <w:szCs w:val="21"/>
        </w:rPr>
      </w:pPr>
      <w:r>
        <w:rPr>
          <w:rFonts w:hint="eastAsia" w:ascii="宋体" w:hAnsi="宋体" w:cs="宋体"/>
          <w:bCs/>
          <w:szCs w:val="21"/>
        </w:rPr>
        <w:t xml:space="preserve">2.1.2具有良好的商业信誉和健全的财务会计制度，提供上年度财务报表复印件（即2024年度财务报表或2025年度财务报表，如为新成立的公司，应提供公司成立之后的财务报表）或投标截止时间前3个月内，由其基本开户银行出具的资信证明；</w:t>
      </w:r>
      <w:r/>
    </w:p>
    <w:p>
      <w:pPr>
        <w:ind w:firstLine="420"/>
        <w:spacing w:line="360" w:lineRule="auto"/>
        <w:rPr>
          <w:rFonts w:ascii="宋体" w:hAnsi="宋体" w:cs="宋体"/>
          <w:bCs/>
          <w:szCs w:val="21"/>
        </w:rPr>
      </w:pPr>
      <w:r>
        <w:rPr>
          <w:rFonts w:hint="eastAsia" w:ascii="宋体" w:hAnsi="宋体" w:cs="宋体"/>
          <w:bCs/>
          <w:szCs w:val="21"/>
        </w:rPr>
        <w:t xml:space="preserve">2.1.3具有履行合同所必需的设备和专业技术能力，供应商提供具备履行合同所必需的设备和专业技术能力的书面声明（由供应商根据项目需求提供材料）；</w:t>
      </w:r>
      <w:r/>
    </w:p>
    <w:p>
      <w:pPr>
        <w:ind w:firstLine="420"/>
        <w:spacing w:line="360" w:lineRule="auto"/>
        <w:rPr>
          <w:rFonts w:ascii="宋体" w:hAnsi="宋体" w:cs="宋体"/>
          <w:bCs/>
          <w:szCs w:val="21"/>
        </w:rPr>
      </w:pPr>
      <w:r>
        <w:rPr>
          <w:rFonts w:hint="eastAsia" w:ascii="宋体" w:hAnsi="宋体" w:cs="宋体"/>
          <w:bCs/>
          <w:szCs w:val="21"/>
        </w:rPr>
        <w:t xml:space="preserve">2.1.4有依法缴纳税收和社会保障资金的良好记录，供应商提供递交投标文件截止时间前六个月内至少一个月依法缴纳税收及缴纳社会保障资金的证明材料。供应商依法享受缓缴、免缴的，提供证明材料；</w:t>
      </w:r>
      <w:r/>
    </w:p>
    <w:p>
      <w:pPr>
        <w:ind w:firstLine="420"/>
        <w:spacing w:line="360" w:lineRule="auto"/>
        <w:rPr>
          <w:rFonts w:ascii="宋体" w:hAnsi="宋体" w:cs="宋体"/>
          <w:bCs/>
          <w:szCs w:val="21"/>
        </w:rPr>
      </w:pPr>
      <w:r>
        <w:rPr>
          <w:rFonts w:hint="eastAsia" w:ascii="宋体" w:hAnsi="宋体" w:cs="宋体"/>
          <w:bCs/>
          <w:szCs w:val="21"/>
        </w:rPr>
        <w:t xml:space="preserve">2.1.5参加政府采购活动前三年内，在经营活动中没有重大违法记录，供应商提供在经营活动中没有重大违法记录承诺（格式自拟，重大违法记录是指供应商因违法经营受到刑事处罚或责令停产停业、吊销许可证或者执照、较大数额</w:t>
      </w:r>
      <w:r>
        <w:rPr>
          <w:rFonts w:hint="eastAsia" w:ascii="宋体" w:hAnsi="宋体" w:cs="宋体"/>
          <w:bCs/>
          <w:szCs w:val="21"/>
          <w:lang w:val="en-US" w:eastAsia="zh-CN"/>
        </w:rPr>
        <w:t xml:space="preserve">罚款</w:t>
      </w:r>
      <w:r>
        <w:rPr>
          <w:rFonts w:hint="eastAsia" w:ascii="宋体" w:hAnsi="宋体" w:cs="宋体"/>
          <w:bCs/>
          <w:szCs w:val="21"/>
        </w:rPr>
        <w:t xml:space="preserve">等行政处罚）。</w:t>
      </w:r>
      <w:r/>
    </w:p>
    <w:p>
      <w:pPr>
        <w:ind w:firstLine="420"/>
        <w:spacing w:line="360" w:lineRule="auto"/>
        <w:rPr>
          <w:rFonts w:ascii="宋体" w:hAnsi="宋体" w:cs="宋体"/>
          <w:bCs/>
          <w:szCs w:val="21"/>
        </w:rPr>
      </w:pPr>
      <w:r>
        <w:rPr>
          <w:rFonts w:hint="eastAsia" w:ascii="宋体" w:hAnsi="宋体" w:cs="宋体"/>
          <w:bCs/>
          <w:szCs w:val="21"/>
        </w:rPr>
        <w:t xml:space="preserve">2.1.6</w:t>
      </w:r>
      <w:bookmarkStart w:id="19" w:name="OLE_LINK11"/>
      <w:r>
        <w:rPr>
          <w:rFonts w:hint="eastAsia" w:ascii="宋体" w:hAnsi="宋体" w:cs="宋体"/>
          <w:bCs/>
          <w:szCs w:val="21"/>
        </w:rPr>
        <w:t xml:space="preserve">法律、行政法规规定的其他条件。</w:t>
      </w:r>
      <w:bookmarkEnd w:id="19"/>
      <w:r/>
      <w:r/>
    </w:p>
    <w:p>
      <w:pPr>
        <w:ind w:firstLine="420"/>
        <w:spacing w:line="360" w:lineRule="auto"/>
        <w:rPr>
          <w:rFonts w:ascii="宋体" w:hAnsi="宋体" w:cs="宋体"/>
          <w:bCs/>
          <w:szCs w:val="21"/>
        </w:rPr>
      </w:pPr>
      <w:r>
        <w:rPr>
          <w:rFonts w:hint="eastAsia" w:ascii="宋体" w:hAnsi="宋体" w:cs="宋体"/>
          <w:bCs/>
          <w:szCs w:val="21"/>
        </w:rPr>
        <w:t xml:space="preserve">说明：</w:t>
      </w:r>
      <w:bookmarkStart w:id="20" w:name="_Toc35393635"/>
      <w:r/>
      <w:r/>
    </w:p>
    <w:p>
      <w:pPr>
        <w:ind w:firstLine="420"/>
        <w:spacing w:line="360" w:lineRule="auto"/>
        <w:rPr>
          <w:rStyle w:val="788"/>
        </w:rPr>
      </w:pPr>
      <w:r>
        <w:rPr>
          <w:rFonts w:hint="eastAsia" w:ascii="宋体" w:hAnsi="宋体" w:cs="宋体"/>
          <w:bCs/>
          <w:szCs w:val="21"/>
        </w:rPr>
        <w:t xml:space="preserve">1、根据《关于在政府采购活动中推行信用承诺制的通知》（宁财购通〔2021〕5 号）的规定，适用信用承诺的供应商，对于2.1.2至2.1.6款证明材料可使用《南京市政府采购供应商信用记录表暨信用承诺书》替代</w:t>
      </w:r>
      <w:bookmarkEnd w:id="20"/>
      <w:r>
        <w:rPr>
          <w:rFonts w:hint="eastAsia" w:ascii="宋体" w:hAnsi="宋体" w:cs="宋体"/>
          <w:bCs/>
          <w:szCs w:val="21"/>
        </w:rPr>
        <w:t xml:space="preserve">。供应商在中标后，应按采购文件要求，将上述由信用承诺书替代的证明材料提交采购人或采购代理机构核验。经核验无误后，由采购人或采购代理机构发出中标通知书。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2、其中不适用信用承诺的情形：</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1）供应商被列入严重失信主体名单；</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2）被相关监督部门作出行政处罚且尚处在处罚有效期内；</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3）其他法律、行政法规规定的不适用信用承诺的情形。</w:t>
      </w:r>
      <w:r/>
    </w:p>
    <w:p>
      <w:pPr>
        <w:ind w:firstLine="420"/>
        <w:spacing w:line="360" w:lineRule="auto"/>
        <w:rPr>
          <w:rFonts w:ascii="宋体" w:hAnsi="宋体" w:cs="宋体"/>
          <w:bCs/>
          <w:szCs w:val="21"/>
        </w:rPr>
      </w:pPr>
      <w:r>
        <w:rPr>
          <w:rFonts w:hint="eastAsia" w:ascii="宋体" w:hAnsi="宋体" w:cs="宋体"/>
          <w:bCs/>
          <w:szCs w:val="21"/>
        </w:rPr>
        <w:t xml:space="preserve">2.2落实政府采购政策需满足的资格要求：</w:t>
      </w:r>
      <w:r/>
    </w:p>
    <w:p>
      <w:pPr>
        <w:ind w:firstLine="420"/>
        <w:spacing w:line="360" w:lineRule="auto"/>
        <w:rPr>
          <w:rFonts w:ascii="宋体" w:hAnsi="宋体" w:cs="宋体"/>
          <w:bCs/>
          <w:szCs w:val="21"/>
        </w:rPr>
      </w:pPr>
      <w:r>
        <w:rPr>
          <w:rFonts w:hint="eastAsia" w:ascii="宋体" w:hAnsi="宋体" w:cs="宋体"/>
          <w:bCs/>
          <w:szCs w:val="21"/>
        </w:rPr>
        <w:t xml:space="preserve">2.2.1中小企业政策：■本项目不面向中小企业预留采购份额</w:t>
      </w:r>
      <w:r/>
    </w:p>
    <w:p>
      <w:pPr>
        <w:ind w:firstLine="420"/>
        <w:spacing w:line="360" w:lineRule="auto"/>
        <w:rPr>
          <w:rFonts w:ascii="宋体" w:hAnsi="宋体" w:cs="宋体"/>
          <w:bCs/>
          <w:szCs w:val="21"/>
        </w:rPr>
      </w:pPr>
      <w:r>
        <w:rPr>
          <w:rFonts w:hint="eastAsia" w:ascii="宋体" w:hAnsi="宋体" w:cs="宋体"/>
          <w:bCs/>
          <w:szCs w:val="21"/>
        </w:rPr>
        <w:t xml:space="preserve">2.2.2其它落实政府采购政策的资格要求（如有）：无。</w:t>
      </w:r>
      <w:r/>
    </w:p>
    <w:p>
      <w:pPr>
        <w:ind w:firstLine="420"/>
        <w:spacing w:line="360" w:lineRule="auto"/>
        <w:rPr>
          <w:rFonts w:ascii="宋体" w:hAnsi="宋体" w:cs="宋体"/>
          <w:b/>
          <w:szCs w:val="21"/>
        </w:rPr>
      </w:pPr>
      <w:r>
        <w:rPr>
          <w:rFonts w:hint="eastAsia" w:ascii="宋体" w:hAnsi="宋体" w:cs="宋体"/>
          <w:bCs/>
          <w:szCs w:val="21"/>
        </w:rPr>
        <w:t xml:space="preserve">2.3本项目的特定资格要求：</w:t>
      </w:r>
      <w:r/>
    </w:p>
    <w:p>
      <w:pPr>
        <w:ind w:firstLine="420"/>
        <w:spacing w:line="360" w:lineRule="auto"/>
        <w:rPr>
          <w:rFonts w:ascii="宋体" w:hAnsi="宋体" w:cs="宋体"/>
          <w:bCs/>
          <w:szCs w:val="21"/>
        </w:rPr>
      </w:pPr>
      <w:r>
        <w:rPr>
          <w:rFonts w:hint="eastAsia" w:ascii="宋体" w:hAnsi="宋体" w:cs="宋体"/>
          <w:bCs/>
          <w:szCs w:val="21"/>
        </w:rPr>
        <w:t xml:space="preserve">2.3.1供应商存在下列情形的不得参加本次招标活动：</w:t>
      </w:r>
      <w:r/>
    </w:p>
    <w:p>
      <w:pPr>
        <w:ind w:firstLine="420"/>
        <w:spacing w:line="360" w:lineRule="auto"/>
        <w:rPr>
          <w:rFonts w:ascii="宋体" w:hAnsi="宋体" w:cs="宋体"/>
          <w:bCs/>
          <w:szCs w:val="21"/>
        </w:rPr>
      </w:pPr>
      <w:r>
        <w:rPr>
          <w:rFonts w:hint="eastAsia" w:ascii="宋体" w:hAnsi="宋体" w:cs="宋体"/>
          <w:bCs/>
          <w:szCs w:val="21"/>
        </w:rPr>
        <w:t xml:space="preserve">2.3.1.1单位负责人为同一人或者存在直接控股、管理关系的不同供应商，不得参加同一合同项下的政府采购活动；</w:t>
      </w:r>
      <w:r/>
    </w:p>
    <w:p>
      <w:pPr>
        <w:ind w:firstLine="420"/>
        <w:spacing w:line="360" w:lineRule="auto"/>
        <w:rPr>
          <w:rFonts w:ascii="宋体" w:hAnsi="宋体" w:cs="宋体"/>
          <w:bCs/>
          <w:szCs w:val="21"/>
        </w:rPr>
      </w:pPr>
      <w:r>
        <w:rPr>
          <w:rFonts w:hint="eastAsia" w:ascii="宋体" w:hAnsi="宋体" w:cs="宋体"/>
          <w:bCs/>
          <w:szCs w:val="21"/>
        </w:rPr>
        <w:t xml:space="preserve">2.3.1.2除单一来源项目外，凡为采购项目提供整体设计、规范编制或者项目管理、监理、检测等服务的供应商不得再参加本项目的采购活动。</w:t>
      </w:r>
      <w:r/>
    </w:p>
    <w:p>
      <w:pPr>
        <w:ind w:firstLine="420"/>
        <w:spacing w:line="360" w:lineRule="auto"/>
        <w:rPr>
          <w:rFonts w:ascii="宋体" w:hAnsi="宋体" w:cs="宋体"/>
          <w:bCs/>
          <w:szCs w:val="21"/>
        </w:rPr>
      </w:pPr>
      <w:r>
        <w:rPr>
          <w:rFonts w:hint="eastAsia" w:ascii="宋体" w:hAnsi="宋体" w:cs="宋体"/>
          <w:bCs/>
          <w:szCs w:val="21"/>
        </w:rPr>
        <w:t xml:space="preserve">2.3.2通过“信用中国”网站（http://www.creditchina.gov.cn）、中国政府采购网（www.ccgp.gov.cn）查询供应商信用记录，通过以上查询渠道，供应商被列入失信被执行人、重大税收违法失信主体、政府采购严重违法失信行为记录。</w:t>
      </w:r>
      <w:r/>
    </w:p>
    <w:p>
      <w:pPr>
        <w:spacing w:line="360" w:lineRule="auto"/>
        <w:rPr>
          <w:rFonts w:ascii="宋体" w:hAnsi="宋体" w:cs="宋体"/>
          <w:bCs/>
          <w:color w:val="000000" w:themeColor="text1"/>
          <w:szCs w:val="21"/>
        </w:rPr>
      </w:pPr>
      <w:r>
        <w:rPr>
          <w:rFonts w:ascii="宋体" w:hAnsi="宋体" w:cs="宋体"/>
          <w:bCs/>
          <w:color w:val="000000" w:themeColor="text1"/>
          <w:szCs w:val="21"/>
        </w:rPr>
      </w:r>
      <w:r/>
    </w:p>
    <w:p>
      <w:pPr>
        <w:ind w:firstLine="373"/>
        <w:spacing w:line="360" w:lineRule="auto"/>
        <w:rPr>
          <w:rFonts w:ascii="宋体" w:hAnsi="宋体" w:cs="宋体"/>
          <w:b/>
          <w:bCs/>
          <w:color w:val="000000" w:themeColor="text1"/>
          <w:szCs w:val="44"/>
        </w:rPr>
      </w:pPr>
      <w:r>
        <w:rPr>
          <w:rFonts w:hint="eastAsia" w:ascii="宋体" w:hAnsi="宋体" w:cs="宋体"/>
          <w:b/>
          <w:bCs/>
          <w:color w:val="000000" w:themeColor="text1"/>
          <w:szCs w:val="44"/>
        </w:rPr>
        <w:t xml:space="preserve">三、获取招标文件</w:t>
      </w:r>
      <w:bookmarkEnd w:id="15"/>
      <w:r/>
      <w:bookmarkEnd w:id="16"/>
      <w:r/>
      <w:bookmarkEnd w:id="17"/>
      <w:r/>
      <w:bookmarkEnd w:id="18"/>
      <w:r/>
      <w:r/>
    </w:p>
    <w:p>
      <w:pPr>
        <w:ind w:firstLine="525"/>
        <w:spacing w:line="360" w:lineRule="auto"/>
        <w:rPr>
          <w:rFonts w:ascii="宋体" w:hAnsi="宋体" w:cs="宋体"/>
          <w:bCs/>
          <w:color w:val="000000" w:themeColor="text1"/>
          <w:szCs w:val="21"/>
        </w:rPr>
      </w:pPr>
      <w:r/>
      <w:bookmarkStart w:id="21" w:name="_Toc80264700"/>
      <w:r>
        <w:rPr>
          <w:rFonts w:hint="eastAsia" w:ascii="宋体" w:hAnsi="宋体" w:cs="宋体"/>
          <w:bCs/>
          <w:color w:val="000000" w:themeColor="text1"/>
          <w:szCs w:val="21"/>
        </w:rPr>
        <w:t xml:space="preserve">时间：自招标文件公告发布之日起5个工作日</w:t>
      </w:r>
      <w:r/>
    </w:p>
    <w:p>
      <w:pPr>
        <w:ind w:firstLine="525"/>
        <w:spacing w:after="40" w:line="360" w:lineRule="auto"/>
        <w:rPr>
          <w:rFonts w:ascii="宋体" w:hAnsi="宋体" w:cs="宋体"/>
          <w:bCs/>
          <w:color w:val="000000" w:themeColor="text1"/>
          <w:szCs w:val="21"/>
        </w:rPr>
      </w:pPr>
      <w:r/>
      <w:bookmarkStart w:id="22" w:name="_Toc80792691"/>
      <w:r/>
      <w:bookmarkStart w:id="23" w:name="_Toc96347854"/>
      <w:r/>
      <w:bookmarkStart w:id="24" w:name="_Toc93909068"/>
      <w:r>
        <w:rPr>
          <w:rFonts w:hint="eastAsia" w:ascii="Microsoft New Tai Lue" w:hAnsi="Microsoft New Tai Lue" w:cs="Microsoft New Tai Lue"/>
          <w:bCs/>
          <w:color w:val="000000" w:themeColor="text1"/>
          <w:szCs w:val="21"/>
        </w:rPr>
        <w:t xml:space="preserve">获取地点：江苏政府采购网</w:t>
      </w:r>
      <w:r>
        <w:rPr>
          <w:rFonts w:hint="eastAsia" w:ascii="宋体" w:hAnsi="宋体" w:cs="宋体"/>
          <w:bCs/>
          <w:color w:val="000000" w:themeColor="text1"/>
          <w:szCs w:val="21"/>
        </w:rPr>
        <w:t xml:space="preserve">。</w:t>
      </w:r>
      <w:r/>
    </w:p>
    <w:p>
      <w:pPr>
        <w:ind w:firstLine="525"/>
        <w:spacing w:after="40" w:line="360" w:lineRule="auto"/>
        <w:rPr>
          <w:rFonts w:ascii="宋体" w:hAnsi="宋体" w:cs="宋体"/>
          <w:bCs/>
          <w:color w:val="000000" w:themeColor="text1"/>
          <w:szCs w:val="21"/>
        </w:rPr>
      </w:pPr>
      <w:r>
        <w:rPr>
          <w:rFonts w:hint="eastAsia" w:ascii="Microsoft New Tai Lue" w:hAnsi="Microsoft New Tai Lue" w:cs="Microsoft New Tai Lue"/>
          <w:bCs/>
          <w:color w:val="000000" w:themeColor="text1"/>
          <w:szCs w:val="21"/>
        </w:rPr>
        <w:t xml:space="preserve">获取方式：网上下载</w:t>
      </w:r>
      <w:r/>
    </w:p>
    <w:p>
      <w:pPr>
        <w:ind w:firstLine="525"/>
        <w:spacing w:after="40" w:line="360" w:lineRule="auto"/>
        <w:rPr>
          <w:rFonts w:ascii="Microsoft New Tai Lue" w:hAnsi="Microsoft New Tai Lue" w:cs="Microsoft New Tai Lue"/>
          <w:bCs/>
          <w:color w:val="000000" w:themeColor="text1"/>
          <w:szCs w:val="21"/>
        </w:rPr>
      </w:pPr>
      <w:r>
        <w:rPr>
          <w:rFonts w:hint="eastAsia" w:ascii="Microsoft New Tai Lue" w:hAnsi="Microsoft New Tai Lue" w:cs="Microsoft New Tai Lue"/>
          <w:bCs/>
          <w:color w:val="000000" w:themeColor="text1"/>
          <w:szCs w:val="21"/>
        </w:rPr>
        <w:t xml:space="preserve">售价：0元。</w:t>
      </w:r>
      <w:r/>
    </w:p>
    <w:p>
      <w:pPr>
        <w:ind w:firstLine="373"/>
        <w:spacing w:line="360" w:lineRule="auto"/>
        <w:rPr>
          <w:rFonts w:ascii="宋体" w:hAnsi="宋体" w:cs="宋体"/>
          <w:b/>
          <w:bCs/>
          <w:color w:val="000000" w:themeColor="text1"/>
          <w:szCs w:val="44"/>
        </w:rPr>
      </w:pPr>
      <w:r>
        <w:rPr>
          <w:rFonts w:hint="eastAsia" w:ascii="宋体" w:hAnsi="宋体" w:cs="宋体"/>
          <w:b/>
          <w:bCs/>
          <w:color w:val="000000" w:themeColor="text1"/>
          <w:szCs w:val="44"/>
        </w:rPr>
        <w:t xml:space="preserve">四、</w:t>
      </w:r>
      <w:bookmarkEnd w:id="21"/>
      <w:r/>
      <w:bookmarkEnd w:id="22"/>
      <w:r>
        <w:rPr>
          <w:rFonts w:hint="eastAsia" w:ascii="宋体" w:hAnsi="宋体" w:cs="宋体"/>
          <w:b/>
          <w:bCs/>
          <w:color w:val="000000" w:themeColor="text1"/>
          <w:szCs w:val="44"/>
        </w:rPr>
        <w:t xml:space="preserve">递交投标文件截止时间、开标时间和地点</w:t>
      </w:r>
      <w:bookmarkEnd w:id="23"/>
      <w:r/>
      <w:bookmarkEnd w:id="24"/>
      <w:r/>
      <w:r/>
    </w:p>
    <w:p>
      <w:pPr>
        <w:ind w:firstLine="525"/>
        <w:spacing w:after="40" w:line="360" w:lineRule="auto"/>
        <w:tabs>
          <w:tab w:val="left" w:pos="3990" w:leader="none"/>
        </w:tabs>
        <w:rPr>
          <w:rFonts w:ascii="宋体" w:hAnsi="宋体" w:cs="宋体"/>
          <w:bCs/>
          <w:color w:val="000000" w:themeColor="text1"/>
          <w:szCs w:val="21"/>
        </w:rPr>
      </w:pPr>
      <w:r/>
      <w:bookmarkStart w:id="25" w:name="_Toc80792693"/>
      <w:r/>
      <w:bookmarkStart w:id="26" w:name="_Toc96347855"/>
      <w:r/>
      <w:bookmarkStart w:id="27" w:name="_Toc93909069"/>
      <w:r>
        <w:rPr>
          <w:rFonts w:hint="eastAsia" w:ascii="宋体" w:hAnsi="宋体" w:cs="宋体"/>
          <w:bCs/>
          <w:color w:val="000000" w:themeColor="text1"/>
          <w:szCs w:val="21"/>
        </w:rPr>
        <w:t xml:space="preserve">提交投标文件截止时间、开标时间：2026年07月</w:t>
      </w:r>
      <w:r>
        <w:rPr>
          <w:rFonts w:hint="eastAsia" w:ascii="宋体" w:hAnsi="宋体" w:cs="宋体"/>
          <w:bCs/>
          <w:color w:val="000000" w:themeColor="text1"/>
          <w:szCs w:val="21"/>
          <w:lang w:val="en-US" w:eastAsia="zh-CN"/>
        </w:rPr>
        <w:t xml:space="preserve">31</w:t>
      </w:r>
      <w:r>
        <w:rPr>
          <w:rFonts w:hint="eastAsia" w:ascii="宋体" w:hAnsi="宋体" w:cs="宋体"/>
          <w:bCs/>
          <w:color w:val="000000" w:themeColor="text1"/>
          <w:szCs w:val="21"/>
        </w:rPr>
        <w:t xml:space="preserve">日14：00（北京时间）</w:t>
      </w:r>
      <w:r/>
    </w:p>
    <w:p>
      <w:pPr>
        <w:ind w:firstLine="525"/>
        <w:spacing w:after="40" w:line="360" w:lineRule="auto"/>
        <w:rPr>
          <w:rFonts w:ascii="Microsoft New Tai Lue" w:hAnsi="Microsoft New Tai Lue" w:cs="Microsoft New Tai Lue"/>
          <w:bCs/>
          <w:color w:val="000000" w:themeColor="text1"/>
          <w:szCs w:val="21"/>
        </w:rPr>
      </w:pPr>
      <w:r>
        <w:rPr>
          <w:rFonts w:hint="eastAsia" w:ascii="Microsoft New Tai Lue" w:hAnsi="Microsoft New Tai Lue" w:cs="Microsoft New Tai Lue"/>
          <w:bCs/>
          <w:color w:val="000000" w:themeColor="text1"/>
          <w:szCs w:val="21"/>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color w:val="000000" w:themeColor="text1"/>
          <w:szCs w:val="21"/>
        </w:rPr>
      </w:pPr>
      <w:r>
        <w:rPr>
          <w:rFonts w:hint="eastAsia" w:ascii="Microsoft New Tai Lue" w:hAnsi="Microsoft New Tai Lue" w:cs="Microsoft New Tai Lue"/>
          <w:bCs/>
          <w:color w:val="000000" w:themeColor="text1"/>
          <w:szCs w:val="21"/>
        </w:rPr>
        <w:t xml:space="preserve">开标地点：</w:t>
      </w:r>
      <w:sdt>
        <w:sdtPr>
          <w15:appearance w15:val="boundingBox"/>
          <w:id w:val="934481194"/>
          <w:placeholder>
            <w:docPart w:val="{a4acc093-f395-42b1-a03b-53ee95feafc7}"/>
          </w:placeholder>
          <w:rPr>
            <w:rFonts w:hint="eastAsia" w:ascii="Microsoft New Tai Lue" w:hAnsi="Microsoft New Tai Lue" w:cs="Microsoft New Tai Lue"/>
            <w:bCs/>
            <w:color w:val="000000" w:themeColor="text1"/>
            <w:szCs w:val="21"/>
          </w:rPr>
        </w:sdtPr>
        <w:sdtContent>
          <w:r>
            <w:rPr>
              <w:rFonts w:hint="eastAsia" w:ascii="Microsoft New Tai Lue" w:hAnsi="Microsoft New Tai Lue" w:cs="Microsoft New Tai Lue"/>
              <w:bCs/>
              <w:color w:val="000000" w:themeColor="text1"/>
              <w:szCs w:val="21"/>
            </w:rPr>
            <w:t xml:space="preserve">“苏采云”网上开标大厅</w:t>
          </w:r>
        </w:sdtContent>
      </w:sdt>
      <w:r/>
      <w:r/>
    </w:p>
    <w:p>
      <w:pPr>
        <w:ind w:firstLine="373"/>
        <w:spacing w:line="360" w:lineRule="auto"/>
        <w:rPr>
          <w:rFonts w:ascii="宋体" w:hAnsi="宋体" w:cs="宋体"/>
          <w:b/>
          <w:bCs/>
          <w:color w:val="000000" w:themeColor="text1"/>
          <w:szCs w:val="44"/>
        </w:rPr>
      </w:pPr>
      <w:r>
        <w:rPr>
          <w:rFonts w:hint="eastAsia" w:ascii="宋体" w:hAnsi="宋体" w:cs="宋体"/>
          <w:b/>
          <w:bCs/>
          <w:color w:val="000000" w:themeColor="text1"/>
          <w:szCs w:val="44"/>
        </w:rPr>
        <w:t xml:space="preserve">五、</w:t>
      </w:r>
      <w:bookmarkEnd w:id="25"/>
      <w:r>
        <w:rPr>
          <w:rFonts w:hint="eastAsia" w:ascii="宋体" w:hAnsi="宋体" w:cs="宋体"/>
          <w:b/>
          <w:bCs/>
          <w:color w:val="000000" w:themeColor="text1"/>
          <w:szCs w:val="44"/>
        </w:rPr>
        <w:t xml:space="preserve">公告期</w:t>
      </w:r>
      <w:bookmarkEnd w:id="26"/>
      <w:r/>
      <w:bookmarkEnd w:id="27"/>
      <w:r>
        <w:rPr>
          <w:rFonts w:hint="eastAsia" w:ascii="宋体" w:hAnsi="宋体" w:cs="宋体"/>
          <w:b/>
          <w:bCs/>
          <w:color w:val="000000" w:themeColor="text1"/>
          <w:szCs w:val="44"/>
        </w:rPr>
        <w:t xml:space="preserve">限</w:t>
      </w:r>
      <w:r/>
    </w:p>
    <w:p>
      <w:pPr>
        <w:ind w:firstLine="525"/>
        <w:spacing w:line="360" w:lineRule="auto"/>
        <w:rPr>
          <w:rFonts w:ascii="宋体" w:hAnsi="宋体" w:cs="宋体"/>
          <w:color w:val="000000" w:themeColor="text1"/>
        </w:rPr>
      </w:pPr>
      <w:r>
        <w:rPr>
          <w:rFonts w:hint="eastAsia" w:ascii="宋体" w:hAnsi="宋体" w:cs="宋体"/>
          <w:color w:val="000000" w:themeColor="text1"/>
        </w:rPr>
        <w:t xml:space="preserve">自本公告发布之日起5个工作日。</w:t>
      </w:r>
      <w:r/>
    </w:p>
    <w:p>
      <w:pPr>
        <w:ind w:firstLine="373"/>
        <w:spacing w:line="360" w:lineRule="auto"/>
        <w:rPr>
          <w:rFonts w:ascii="宋体" w:hAnsi="宋体" w:cs="宋体"/>
          <w:b/>
          <w:bCs/>
          <w:color w:val="000000" w:themeColor="text1"/>
          <w:szCs w:val="44"/>
        </w:rPr>
      </w:pPr>
      <w:r/>
      <w:bookmarkStart w:id="28" w:name="_Toc96347856"/>
      <w:r/>
      <w:bookmarkStart w:id="29" w:name="_Toc93909070"/>
      <w:r>
        <w:rPr>
          <w:rFonts w:hint="eastAsia" w:ascii="宋体" w:hAnsi="宋体" w:cs="宋体"/>
          <w:b/>
          <w:bCs/>
          <w:color w:val="000000" w:themeColor="text1"/>
          <w:szCs w:val="44"/>
        </w:rPr>
        <w:t xml:space="preserve">六、其他补充事宜</w:t>
      </w:r>
      <w:bookmarkEnd w:id="28"/>
      <w:r/>
      <w:bookmarkEnd w:id="29"/>
      <w:r/>
      <w:r/>
    </w:p>
    <w:p>
      <w:pPr>
        <w:ind w:firstLine="420"/>
        <w:spacing w:line="360" w:lineRule="auto"/>
        <w:rPr>
          <w:rFonts w:ascii="宋体" w:hAnsi="宋体" w:cs="宋体"/>
          <w:bCs/>
          <w:color w:val="000000" w:themeColor="text1"/>
          <w:szCs w:val="21"/>
        </w:rPr>
      </w:pPr>
      <w:r/>
      <w:bookmarkStart w:id="30" w:name="_Toc80264702"/>
      <w:r/>
      <w:bookmarkStart w:id="31" w:name="_Toc80792694"/>
      <w:r/>
      <w:bookmarkStart w:id="32" w:name="_Toc93909071"/>
      <w:r/>
      <w:bookmarkStart w:id="33" w:name="_Toc96347857"/>
      <w:r>
        <w:rPr>
          <w:rFonts w:hint="eastAsia" w:ascii="宋体" w:hAnsi="宋体" w:cs="宋体"/>
          <w:color w:val="000000" w:themeColor="text1"/>
          <w:szCs w:val="21"/>
        </w:rPr>
        <w:t xml:space="preserve">1．</w:t>
      </w:r>
      <w:r>
        <w:rPr>
          <w:rFonts w:hint="eastAsia" w:ascii="宋体" w:hAnsi="宋体" w:cs="宋体"/>
          <w:bCs/>
          <w:color w:val="000000" w:themeColor="text1"/>
          <w:szCs w:val="21"/>
        </w:rPr>
        <w:t xml:space="preserve">政府采购支持政策:</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（一）《政府采购促进中小企业发展管理办法》</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（二）《关于政府采购支持监狱企业发展有关问题的通知》</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（三）《关于促进残疾人就业政府采购政策的通知》</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（四）《关于调整优化节能产品、环境标志产品政府采购执行机制的通知》</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（五）《关于做好政府采购支持企业发展有关事项的通知》</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2、供应商诚信档案管理</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eastAsia" w:ascii="宋体" w:hAnsi="宋体" w:cs="宋体"/>
          <w:bCs/>
          <w:color w:val="000000" w:themeColor="text1"/>
          <w:szCs w:val="21"/>
        </w:rPr>
        <w:t xml:space="preserve">”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ascii="宋体" w:hAnsi="宋体" w:cs="宋体"/>
          <w:bCs/>
          <w:color w:val="000000" w:themeColor="text1"/>
          <w:szCs w:val="21"/>
          <w:lang w:val="en-US" w:eastAsia="zh-CN"/>
        </w:rPr>
        <w:t xml:space="preserve">投标</w:t>
      </w:r>
      <w:r>
        <w:rPr>
          <w:rFonts w:hint="eastAsia" w:ascii="宋体" w:hAnsi="宋体" w:cs="宋体"/>
          <w:bCs/>
          <w:color w:val="000000" w:themeColor="text1"/>
          <w:szCs w:val="21"/>
        </w:rPr>
        <w:t xml:space="preserve">文件一并递交。由于特殊原因未及时注册的供应商可先行获取招标文件，但必须在提交投标文件截止日两天前办理。</w:t>
      </w:r>
      <w:r/>
    </w:p>
    <w:p>
      <w:pPr>
        <w:numPr>
          <w:ilvl w:val="0"/>
          <w:numId w:val="1"/>
        </w:num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在政府采购资格审查环节，供应商只需提供书面《南京市政府采购供应商信用记录表暨信用承诺书》，即可替代以下证明材料：</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（1）符合国家相关规定的财务状况报告；</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（2）依法缴纳税收的证明材料；</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（3）依法缴纳社会保障资金的证明材料；</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（4）具备履行政府采购合同所必需的设备和专业技术能力的证明材料；</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（5）参加政府采购活动前三年内在经营活动中没有重大违法记录的证明材料；</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（6）未被列入失信被执行人、重大税收违法失信主体、政府采购严重违法失信行为记录名单的证明材料。</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供应商涉及以下情形的，不适用信用承诺：</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（1）供应商被列入严重失信主体名单；</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（2）被相关监管部门作出行政处罚且尚在处罚有效期内；</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（3）其他法律、行政法规规定的不适用信用承诺的情形。</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供应商对信用承诺内容的真实性、合法性、有效性负责。如作出虚假信用承诺，视同为“提供虚假材料谋取中标”的违法行为。</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4、潜在供应商访问政府采购管理交易系统（苏采云）的网络地址和方法：</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（3）“CA数字证书”的办理材料以及供应商操作手册详见：http://jsxcmm.com/help/gys.html。</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（4）潜在供应商访问“苏采云”系统的网络地址和方法：“苏采云”系统的网址：http://jszfcg.jsczt.cn/jszc/login。</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（6）招标代理机构（采购代理机构）将数据电文形式的采购文件加载至“苏采云”系统，供潜在供应商下载或者查阅。</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（7）苏采云系统使用谷歌浏览器参与不见面开标。</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（8）“苏采云”南京地区客服热线025-83633744、025-83633743。</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373"/>
        <w:spacing w:line="360" w:lineRule="auto"/>
        <w:rPr>
          <w:rFonts w:ascii="宋体" w:hAnsi="宋体" w:cs="宋体"/>
          <w:b/>
          <w:bCs/>
          <w:color w:val="000000" w:themeColor="text1"/>
          <w:szCs w:val="44"/>
        </w:rPr>
      </w:pPr>
      <w:r>
        <w:rPr>
          <w:rFonts w:hint="eastAsia" w:ascii="宋体" w:hAnsi="宋体" w:cs="宋体"/>
          <w:b/>
          <w:bCs/>
          <w:color w:val="000000" w:themeColor="text1"/>
          <w:szCs w:val="44"/>
        </w:rPr>
        <w:t xml:space="preserve">七、</w:t>
      </w:r>
      <w:bookmarkEnd w:id="30"/>
      <w:r/>
      <w:bookmarkEnd w:id="31"/>
      <w:r>
        <w:rPr>
          <w:rFonts w:hint="eastAsia" w:ascii="宋体" w:hAnsi="宋体" w:cs="宋体"/>
          <w:b/>
          <w:bCs/>
          <w:color w:val="000000" w:themeColor="text1"/>
          <w:szCs w:val="44"/>
        </w:rPr>
        <w:t xml:space="preserve">对本次招标提出询问，请按以下方式联系。</w:t>
      </w:r>
      <w:bookmarkEnd w:id="32"/>
      <w:r/>
      <w:bookmarkEnd w:id="33"/>
      <w:r/>
      <w:r/>
    </w:p>
    <w:p>
      <w:pPr>
        <w:ind w:firstLine="525"/>
        <w:spacing w:line="360" w:lineRule="auto"/>
        <w:rPr>
          <w:rFonts w:ascii="宋体" w:hAnsi="宋体" w:cs="宋体"/>
          <w:color w:val="000000" w:themeColor="text1"/>
          <w:szCs w:val="21"/>
        </w:rPr>
      </w:pPr>
      <w:r/>
      <w:bookmarkStart w:id="34" w:name="_Toc28359085"/>
      <w:r>
        <w:rPr>
          <w:rFonts w:hint="eastAsia" w:ascii="宋体" w:hAnsi="宋体" w:cs="宋体"/>
          <w:color w:val="000000" w:themeColor="text1"/>
          <w:szCs w:val="21"/>
        </w:rPr>
        <w:t xml:space="preserve">1．采购人信息</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名 称：南京市江宁医院</w:t>
      </w:r>
      <w:r/>
    </w:p>
    <w:p>
      <w:pPr>
        <w:ind w:firstLine="525"/>
        <w:spacing w:line="360" w:lineRule="auto"/>
        <w:rPr>
          <w:color w:val="000000" w:themeColor="text1"/>
          <w:szCs w:val="21"/>
        </w:rPr>
      </w:pPr>
      <w:r>
        <w:rPr>
          <w:rFonts w:hint="eastAsia" w:ascii="宋体" w:hAnsi="宋体" w:cs="宋体"/>
          <w:color w:val="000000" w:themeColor="text1"/>
          <w:szCs w:val="21"/>
        </w:rPr>
        <w:t xml:space="preserve">地 址：</w:t>
      </w:r>
      <w:r>
        <w:rPr>
          <w:rFonts w:hint="eastAsia"/>
          <w:color w:val="000000" w:themeColor="text1"/>
          <w:szCs w:val="21"/>
        </w:rPr>
        <w:t xml:space="preserve">南京市江宁区东山街道湖山路169号</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联系人：常老师</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联系方式： 025-52087123</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2．采购代理机构信息</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名 称：江苏省招标中心有限公司</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地 址：南京市雨花台区宁双路19号云密城C栋3楼305室</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联系人：杨小莉、</w:t>
      </w:r>
      <w:r>
        <w:rPr>
          <w:rFonts w:hint="eastAsia" w:ascii="宋体" w:hAnsi="宋体" w:cs="宋体"/>
          <w:color w:val="000000" w:themeColor="text1"/>
          <w:szCs w:val="21"/>
          <w:lang w:val="en-US" w:eastAsia="zh-CN"/>
        </w:rPr>
        <w:t xml:space="preserve">史平华、</w:t>
      </w:r>
      <w:r>
        <w:rPr>
          <w:rFonts w:hint="eastAsia" w:ascii="宋体" w:hAnsi="宋体" w:cs="宋体"/>
          <w:color w:val="000000" w:themeColor="text1"/>
          <w:szCs w:val="21"/>
        </w:rPr>
        <w:t xml:space="preserve">张璐、</w:t>
      </w:r>
      <w:r>
        <w:rPr>
          <w:rFonts w:hint="eastAsia" w:ascii="宋体" w:hAnsi="宋体" w:cs="宋体"/>
          <w:color w:val="000000"/>
          <w:szCs w:val="21"/>
        </w:rPr>
        <w:t xml:space="preserve">黄锡芳</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联系方式：18021508706、</w:t>
      </w:r>
      <w:r>
        <w:rPr>
          <w:rFonts w:hint="eastAsia" w:ascii="宋体" w:hAnsi="宋体" w:cs="宋体"/>
          <w:color w:val="000000" w:themeColor="text1"/>
          <w:szCs w:val="21"/>
          <w:lang w:val="en-US" w:eastAsia="zh-CN"/>
        </w:rPr>
        <w:t xml:space="preserve">15951799162、</w:t>
      </w:r>
      <w:r>
        <w:rPr>
          <w:rFonts w:hint="eastAsia" w:ascii="宋体" w:hAnsi="宋体" w:cs="宋体"/>
          <w:color w:val="000000" w:themeColor="text1"/>
          <w:szCs w:val="21"/>
        </w:rPr>
        <w:t xml:space="preserve">15605215397</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3．项目联系方式</w:t>
      </w:r>
      <w:r/>
    </w:p>
    <w:p>
      <w:pPr>
        <w:ind w:firstLine="525"/>
        <w:spacing w:line="360" w:lineRule="auto"/>
        <w:rPr>
          <w:rFonts w:hint="default" w:ascii="宋体" w:hAnsi="宋体" w:eastAsia="宋体" w:cs="宋体"/>
          <w:color w:val="000000" w:themeColor="text1"/>
          <w:szCs w:val="21"/>
          <w:lang w:val="en-US" w:eastAsia="zh-CN"/>
        </w:rPr>
      </w:pPr>
      <w:r>
        <w:rPr>
          <w:rFonts w:hint="eastAsia" w:ascii="宋体" w:hAnsi="宋体" w:cs="宋体"/>
          <w:color w:val="000000" w:themeColor="text1"/>
          <w:szCs w:val="21"/>
        </w:rPr>
        <w:t xml:space="preserve">项目联系人：杨小莉</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val="en-US" w:eastAsia="zh-CN"/>
        </w:rPr>
        <w:t xml:space="preserve">张璐</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电 话：18021508706</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rPr>
        <w:t xml:space="preserve">15605215397</w:t>
      </w:r>
      <w:r/>
    </w:p>
    <w:p>
      <w:pPr>
        <w:ind w:firstLine="525"/>
        <w:spacing w:line="360" w:lineRule="auto"/>
        <w:rPr>
          <w:rFonts w:hint="eastAsia" w:ascii="宋体" w:hAnsi="宋体" w:eastAsia="宋体" w:cs="宋体"/>
          <w:color w:val="000000" w:themeColor="text1"/>
          <w:szCs w:val="21"/>
          <w:lang w:eastAsia="zh-CN"/>
        </w:rPr>
      </w:pPr>
      <w:r>
        <w:rPr>
          <w:rFonts w:hint="eastAsia" w:ascii="宋体" w:hAnsi="宋体" w:eastAsia="宋体" w:cs="宋体"/>
          <w:color w:val="000000" w:themeColor="text1"/>
          <w:szCs w:val="21"/>
          <w:lang w:eastAsia="zh-CN"/>
        </w:rPr>
      </w:r>
      <w:r/>
    </w:p>
    <w:p>
      <w:pPr>
        <w:rPr>
          <w:color w:val="000000" w:themeColor="text1"/>
        </w:rPr>
      </w:pPr>
      <w:r>
        <w:rPr>
          <w:rFonts w:hint="eastAsia" w:ascii="宋体" w:hAnsi="宋体" w:cs="宋体"/>
          <w:color w:val="000000" w:themeColor="text1"/>
          <w:szCs w:val="21"/>
        </w:rPr>
        <w:br w:type="page" w:clear="all"/>
      </w:r>
      <w:bookmarkEnd w:id="7"/>
      <w:r/>
      <w:bookmarkEnd w:id="34"/>
      <w:r/>
      <w:r/>
    </w:p>
    <w:p>
      <w:pPr>
        <w:pStyle w:val="779"/>
        <w:rPr>
          <w:rFonts w:ascii="宋体" w:hAnsi="宋体" w:cs="宋体"/>
          <w:color w:val="000000" w:themeColor="text1"/>
        </w:rPr>
      </w:pPr>
      <w:r/>
      <w:bookmarkStart w:id="35" w:name="_Toc107246212"/>
      <w:r/>
      <w:bookmarkStart w:id="36" w:name="_Toc12627"/>
      <w:r/>
      <w:bookmarkStart w:id="37" w:name="_Toc26665"/>
      <w:r>
        <w:rPr>
          <w:rFonts w:hint="eastAsia" w:ascii="宋体" w:hAnsi="宋体" w:cs="宋体"/>
          <w:color w:val="000000" w:themeColor="text1"/>
        </w:rPr>
        <w:t xml:space="preserve">第二章  供应商须知</w:t>
      </w:r>
      <w:bookmarkEnd w:id="8"/>
      <w:r/>
      <w:bookmarkEnd w:id="35"/>
      <w:r/>
      <w:bookmarkEnd w:id="36"/>
      <w:r/>
      <w:bookmarkEnd w:id="37"/>
      <w:r/>
      <w:r/>
    </w:p>
    <w:p>
      <w:pPr>
        <w:ind w:firstLine="569"/>
        <w:jc w:val="center"/>
        <w:rPr>
          <w:rFonts w:ascii="宋体" w:hAnsi="宋体" w:cs="宋体"/>
          <w:b/>
          <w:bCs/>
          <w:color w:val="000000" w:themeColor="text1"/>
          <w:sz w:val="32"/>
          <w:szCs w:val="32"/>
        </w:rPr>
      </w:pPr>
      <w:r>
        <w:rPr>
          <w:rFonts w:hint="eastAsia" w:ascii="宋体" w:hAnsi="宋体" w:cs="宋体"/>
          <w:b/>
          <w:bCs/>
          <w:color w:val="000000" w:themeColor="text1"/>
          <w:sz w:val="32"/>
          <w:szCs w:val="32"/>
        </w:rPr>
        <w:t xml:space="preserve">供应商须知前附表</w:t>
      </w:r>
      <w:r/>
    </w:p>
    <w:p>
      <w:pPr>
        <w:ind w:firstLine="372"/>
        <w:jc w:val="center"/>
        <w:rPr>
          <w:rFonts w:ascii="宋体" w:hAnsi="宋体" w:cs="宋体"/>
          <w:color w:val="000000" w:themeColor="text1"/>
        </w:rPr>
      </w:pPr>
      <w:r>
        <w:rPr>
          <w:rFonts w:hint="eastAsia" w:ascii="宋体" w:hAnsi="宋体" w:cs="宋体"/>
          <w:color w:val="000000" w:themeColor="text1"/>
        </w:rPr>
        <w:t xml:space="preserve">本表是对《供应商须知》正文的具体补充和修改，如有矛盾，以本《前附表》为准。</w:t>
      </w:r>
      <w:r/>
    </w:p>
    <w:p>
      <w:pPr>
        <w:ind w:firstLine="372"/>
        <w:jc w:val="center"/>
        <w:rPr>
          <w:rFonts w:ascii="宋体" w:hAnsi="宋体" w:cs="宋体"/>
          <w:color w:val="000000" w:themeColor="text1"/>
        </w:rPr>
      </w:pPr>
      <w:r>
        <w:rPr>
          <w:rFonts w:hint="eastAsia" w:ascii="宋体" w:hAnsi="宋体" w:cs="宋体"/>
          <w:color w:val="000000" w:themeColor="text1"/>
        </w:rPr>
        <w:t xml:space="preserve">标记“</w:t>
      </w:r>
      <w:r>
        <w:rPr>
          <w:rFonts w:hint="eastAsia" w:ascii="宋体" w:hAnsi="宋体" w:cs="宋体"/>
          <w:b/>
          <w:color w:val="000000" w:themeColor="text1"/>
          <w:sz w:val="24"/>
        </w:rPr>
        <w:t xml:space="preserve">■</w:t>
      </w:r>
      <w:r>
        <w:rPr>
          <w:rFonts w:hint="eastAsia" w:ascii="宋体" w:hAnsi="宋体" w:cs="宋体"/>
          <w:color w:val="000000" w:themeColor="text1"/>
        </w:rPr>
        <w:t xml:space="preserve">”的选项意为适用于本项目，标记“□”的选项意为不适用于本项目。</w:t>
      </w:r>
      <w:r/>
    </w:p>
    <w:tbl>
      <w:tblPr>
        <w:tblStyle w:val="747"/>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895"/>
        <w:gridCol w:w="2986"/>
        <w:gridCol w:w="5247"/>
      </w:tblGrid>
      <w:tr>
        <w:trPr>
          <w:jc w:val="center"/>
          <w:trHeight w:val="408"/>
        </w:trPr>
        <w:tc>
          <w:tcPr>
            <w:tcW w:w="710" w:type="dxa"/>
            <w:vAlign w:val="center"/>
            <w:textDirection w:val="lrTb"/>
            <w:noWrap/>
          </w:tcPr>
          <w:p>
            <w:pPr>
              <w:pStyle w:val="1011"/>
              <w:jc w:val="center"/>
              <w:spacing w:line="360" w:lineRule="auto"/>
              <w:rPr>
                <w:rFonts w:hAnsi="宋体" w:cs="宋体"/>
                <w:b/>
                <w:color w:val="000000" w:themeColor="text1"/>
                <w:sz w:val="21"/>
              </w:rPr>
            </w:pPr>
            <w:r>
              <w:rPr>
                <w:rFonts w:hint="eastAsia" w:hAnsi="宋体" w:cs="宋体"/>
                <w:b/>
                <w:color w:val="000000" w:themeColor="text1"/>
                <w:sz w:val="21"/>
              </w:rPr>
              <w:t xml:space="preserve">序号</w:t>
            </w:r>
            <w:r/>
          </w:p>
        </w:tc>
        <w:tc>
          <w:tcPr>
            <w:tcW w:w="895" w:type="dxa"/>
            <w:vAlign w:val="center"/>
            <w:textDirection w:val="lrTb"/>
            <w:noWrap/>
          </w:tcPr>
          <w:p>
            <w:pPr>
              <w:pStyle w:val="1011"/>
              <w:jc w:val="center"/>
              <w:spacing w:line="360" w:lineRule="auto"/>
              <w:rPr>
                <w:rFonts w:hAnsi="宋体" w:cs="宋体"/>
                <w:b/>
                <w:color w:val="000000" w:themeColor="text1"/>
                <w:sz w:val="21"/>
              </w:rPr>
            </w:pPr>
            <w:r>
              <w:rPr>
                <w:rFonts w:hint="eastAsia" w:hAnsi="宋体" w:cs="宋体"/>
                <w:b/>
                <w:color w:val="000000" w:themeColor="text1"/>
                <w:sz w:val="21"/>
              </w:rPr>
              <w:t xml:space="preserve">条款号</w:t>
            </w:r>
            <w:r/>
          </w:p>
        </w:tc>
        <w:tc>
          <w:tcPr>
            <w:tcW w:w="2986" w:type="dxa"/>
            <w:vAlign w:val="center"/>
            <w:textDirection w:val="lrTb"/>
            <w:noWrap/>
          </w:tcPr>
          <w:p>
            <w:pPr>
              <w:pStyle w:val="1011"/>
              <w:ind w:firstLine="373"/>
              <w:jc w:val="center"/>
              <w:spacing w:line="360" w:lineRule="auto"/>
              <w:rPr>
                <w:rFonts w:hAnsi="宋体" w:cs="宋体"/>
                <w:b/>
                <w:color w:val="000000" w:themeColor="text1"/>
                <w:sz w:val="21"/>
              </w:rPr>
            </w:pPr>
            <w:r>
              <w:rPr>
                <w:rFonts w:hint="eastAsia" w:hAnsi="宋体" w:cs="宋体"/>
                <w:b/>
                <w:color w:val="000000" w:themeColor="text1"/>
                <w:sz w:val="21"/>
              </w:rPr>
              <w:t xml:space="preserve">条款名称</w:t>
            </w:r>
            <w:r/>
          </w:p>
        </w:tc>
        <w:tc>
          <w:tcPr>
            <w:tcW w:w="5247" w:type="dxa"/>
            <w:vAlign w:val="center"/>
            <w:textDirection w:val="lrTb"/>
            <w:noWrap/>
          </w:tcPr>
          <w:p>
            <w:pPr>
              <w:pStyle w:val="1011"/>
              <w:ind w:firstLine="373"/>
              <w:jc w:val="center"/>
              <w:spacing w:line="360" w:lineRule="auto"/>
              <w:rPr>
                <w:rFonts w:hAnsi="宋体" w:cs="宋体"/>
                <w:b/>
                <w:color w:val="000000" w:themeColor="text1"/>
                <w:sz w:val="21"/>
              </w:rPr>
            </w:pPr>
            <w:r>
              <w:rPr>
                <w:rFonts w:hint="eastAsia" w:hAnsi="宋体" w:cs="宋体"/>
                <w:b/>
                <w:color w:val="000000" w:themeColor="text1"/>
                <w:sz w:val="21"/>
              </w:rPr>
              <w:t xml:space="preserve">编列内容规定</w:t>
            </w:r>
            <w:r/>
          </w:p>
        </w:tc>
      </w:tr>
      <w:tr>
        <w:trPr>
          <w:jc w:val="center"/>
          <w:trHeight w:val="1320"/>
        </w:trPr>
        <w:tc>
          <w:tcPr>
            <w:tcW w:w="710"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1</w:t>
            </w:r>
            <w:r/>
          </w:p>
        </w:tc>
        <w:tc>
          <w:tcPr>
            <w:tcW w:w="895"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2.1</w:t>
            </w:r>
            <w:r/>
          </w:p>
        </w:tc>
        <w:tc>
          <w:tcPr>
            <w:tcW w:w="2986"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采购人</w:t>
            </w:r>
            <w:r/>
          </w:p>
        </w:tc>
        <w:tc>
          <w:tcPr>
            <w:tcW w:w="5247" w:type="dxa"/>
            <w:vAlign w:val="center"/>
            <w:textDirection w:val="lrTb"/>
            <w:noWrap/>
          </w:tcPr>
          <w:p>
            <w:pPr>
              <w:pStyle w:val="1008"/>
              <w:spacing w:before="160" w:line="276" w:lineRule="auto"/>
              <w:rPr>
                <w:color w:val="000000" w:themeColor="text1"/>
                <w:sz w:val="21"/>
                <w:szCs w:val="21"/>
              </w:rPr>
            </w:pPr>
            <w:r>
              <w:rPr>
                <w:rFonts w:hint="eastAsia"/>
                <w:color w:val="000000" w:themeColor="text1"/>
                <w:sz w:val="21"/>
                <w:szCs w:val="21"/>
                <w:lang w:val="en-US" w:bidi="ar-SA"/>
              </w:rPr>
              <w:t xml:space="preserve">名  称：南京市江宁医院</w:t>
            </w:r>
            <w:r/>
          </w:p>
          <w:p>
            <w:pPr>
              <w:pStyle w:val="1008"/>
              <w:spacing w:before="160" w:line="276" w:lineRule="auto"/>
              <w:rPr>
                <w:color w:val="000000" w:themeColor="text1"/>
                <w:sz w:val="21"/>
                <w:szCs w:val="21"/>
                <w:lang w:val="en-US"/>
              </w:rPr>
            </w:pPr>
            <w:r>
              <w:rPr>
                <w:rFonts w:hint="eastAsia"/>
                <w:color w:val="000000" w:themeColor="text1"/>
                <w:sz w:val="21"/>
                <w:szCs w:val="21"/>
                <w:lang w:val="en-US" w:bidi="ar-SA"/>
              </w:rPr>
              <w:t xml:space="preserve">地  址：南京市江宁区东山街道湖山路169号</w:t>
            </w:r>
            <w:r/>
          </w:p>
          <w:p>
            <w:pPr>
              <w:pStyle w:val="1008"/>
              <w:spacing w:before="160" w:line="276" w:lineRule="auto"/>
              <w:rPr>
                <w:color w:val="000000" w:themeColor="text1"/>
                <w:sz w:val="21"/>
                <w:szCs w:val="21"/>
                <w:lang w:val="en-US" w:bidi="ar-SA"/>
              </w:rPr>
            </w:pPr>
            <w:r>
              <w:rPr>
                <w:rFonts w:hint="eastAsia"/>
                <w:color w:val="000000" w:themeColor="text1"/>
                <w:sz w:val="21"/>
                <w:szCs w:val="21"/>
                <w:lang w:val="en-US" w:bidi="ar-SA"/>
              </w:rPr>
              <w:t xml:space="preserve">联系人：常老师</w:t>
            </w:r>
            <w:r/>
          </w:p>
          <w:p>
            <w:pPr>
              <w:pStyle w:val="1008"/>
              <w:spacing w:before="160" w:line="276" w:lineRule="auto"/>
              <w:rPr>
                <w:color w:val="000000" w:themeColor="text1"/>
                <w:sz w:val="21"/>
                <w:szCs w:val="21"/>
              </w:rPr>
            </w:pPr>
            <w:r>
              <w:rPr>
                <w:rFonts w:hint="eastAsia"/>
                <w:color w:val="000000" w:themeColor="text1"/>
                <w:sz w:val="21"/>
                <w:szCs w:val="21"/>
                <w:lang w:val="en-US" w:bidi="ar-SA"/>
              </w:rPr>
              <w:t xml:space="preserve">电  话：025-52087123</w:t>
            </w:r>
            <w:r/>
          </w:p>
        </w:tc>
      </w:tr>
      <w:tr>
        <w:trPr>
          <w:jc w:val="center"/>
          <w:trHeight w:val="1537"/>
        </w:trPr>
        <w:tc>
          <w:tcPr>
            <w:tcW w:w="710"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2</w:t>
            </w:r>
            <w:r/>
          </w:p>
        </w:tc>
        <w:tc>
          <w:tcPr>
            <w:tcW w:w="895"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2.2</w:t>
            </w:r>
            <w:r/>
          </w:p>
        </w:tc>
        <w:tc>
          <w:tcPr>
            <w:tcW w:w="2986"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采购代理机构</w:t>
            </w:r>
            <w:r/>
          </w:p>
        </w:tc>
        <w:tc>
          <w:tcPr>
            <w:tcW w:w="5247" w:type="dxa"/>
            <w:vAlign w:val="center"/>
            <w:textDirection w:val="lrTb"/>
            <w:noWrap/>
          </w:tcPr>
          <w:p>
            <w:pPr>
              <w:pStyle w:val="1008"/>
              <w:spacing w:before="160" w:line="276" w:lineRule="auto"/>
              <w:rPr>
                <w:color w:val="000000" w:themeColor="text1"/>
                <w:sz w:val="21"/>
                <w:szCs w:val="21"/>
              </w:rPr>
            </w:pPr>
            <w:r>
              <w:rPr>
                <w:rFonts w:hint="eastAsia"/>
                <w:color w:val="000000" w:themeColor="text1"/>
                <w:sz w:val="21"/>
                <w:szCs w:val="21"/>
                <w:lang w:val="en-US" w:bidi="ar-SA"/>
              </w:rPr>
              <w:t xml:space="preserve">名 称 ：江苏省招标中心有限公司</w:t>
            </w:r>
            <w:r/>
          </w:p>
          <w:p>
            <w:pPr>
              <w:pStyle w:val="1008"/>
              <w:spacing w:before="160" w:line="276" w:lineRule="auto"/>
              <w:rPr>
                <w:color w:val="000000" w:themeColor="text1"/>
                <w:sz w:val="21"/>
                <w:szCs w:val="21"/>
              </w:rPr>
            </w:pPr>
            <w:r>
              <w:rPr>
                <w:rFonts w:hint="eastAsia"/>
                <w:color w:val="000000" w:themeColor="text1"/>
                <w:sz w:val="21"/>
                <w:szCs w:val="21"/>
                <w:lang w:val="en-US" w:bidi="ar-SA"/>
              </w:rPr>
              <w:t xml:space="preserve">地 址 ：南京市雨花台区宁双路19号云密城C栋3楼305室</w:t>
            </w:r>
            <w:r/>
          </w:p>
          <w:p>
            <w:pPr>
              <w:pStyle w:val="1008"/>
              <w:spacing w:before="160" w:line="276" w:lineRule="auto"/>
              <w:rPr>
                <w:rFonts w:hint="eastAsia"/>
                <w:color w:val="000000" w:themeColor="text1"/>
                <w:sz w:val="21"/>
                <w:szCs w:val="21"/>
                <w:lang w:val="en-US" w:bidi="ar-SA"/>
              </w:rPr>
            </w:pPr>
            <w:r>
              <w:rPr>
                <w:rFonts w:hint="eastAsia"/>
                <w:color w:val="000000" w:themeColor="text1"/>
                <w:sz w:val="21"/>
                <w:szCs w:val="21"/>
                <w:lang w:val="en-US" w:bidi="ar-SA"/>
              </w:rPr>
              <w:t xml:space="preserve">联系人：杨小莉、</w:t>
            </w:r>
            <w:r>
              <w:rPr>
                <w:rFonts w:hint="eastAsia"/>
                <w:color w:val="000000" w:themeColor="text1"/>
                <w:sz w:val="21"/>
                <w:szCs w:val="21"/>
                <w:lang w:val="en-US" w:eastAsia="zh-CN" w:bidi="ar-SA"/>
              </w:rPr>
              <w:t xml:space="preserve">史平华、</w:t>
            </w:r>
            <w:r>
              <w:rPr>
                <w:rFonts w:hint="eastAsia"/>
                <w:color w:val="000000" w:themeColor="text1"/>
                <w:sz w:val="21"/>
                <w:szCs w:val="21"/>
                <w:lang w:val="en-US" w:bidi="ar-SA"/>
              </w:rPr>
              <w:t xml:space="preserve">张璐、黄锡芳</w:t>
            </w:r>
            <w:r/>
          </w:p>
          <w:p>
            <w:pPr>
              <w:pStyle w:val="1008"/>
              <w:spacing w:before="160" w:line="276" w:lineRule="auto"/>
              <w:rPr>
                <w:color w:val="000000" w:themeColor="text1"/>
                <w:sz w:val="21"/>
                <w:szCs w:val="21"/>
                <w:lang w:val="en-US"/>
              </w:rPr>
            </w:pPr>
            <w:r>
              <w:rPr>
                <w:rFonts w:hint="eastAsia"/>
                <w:color w:val="000000" w:themeColor="text1"/>
                <w:sz w:val="21"/>
                <w:szCs w:val="21"/>
                <w:lang w:val="en-US" w:bidi="ar-SA"/>
              </w:rPr>
              <w:t xml:space="preserve">电  话：18021508706、15605215397</w:t>
            </w:r>
            <w:r/>
          </w:p>
        </w:tc>
      </w:tr>
      <w:tr>
        <w:trPr>
          <w:jc w:val="center"/>
          <w:trHeight w:val="361"/>
        </w:trPr>
        <w:tc>
          <w:tcPr>
            <w:tcW w:w="710"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3</w:t>
            </w:r>
            <w:r/>
          </w:p>
        </w:tc>
        <w:tc>
          <w:tcPr>
            <w:tcW w:w="895"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4</w:t>
            </w:r>
            <w:r/>
          </w:p>
        </w:tc>
        <w:tc>
          <w:tcPr>
            <w:tcW w:w="2986" w:type="dxa"/>
            <w:vAlign w:val="center"/>
            <w:textDirection w:val="lrTb"/>
            <w:noWrap/>
          </w:tcPr>
          <w:p>
            <w:pPr>
              <w:pStyle w:val="1011"/>
              <w:jc w:val="left"/>
              <w:rPr>
                <w:rFonts w:hAnsi="宋体" w:cs="宋体"/>
                <w:color w:val="000000" w:themeColor="text1"/>
                <w:sz w:val="21"/>
              </w:rPr>
            </w:pPr>
            <w:r>
              <w:rPr>
                <w:rFonts w:hint="eastAsia" w:hAnsi="宋体" w:cs="宋体"/>
                <w:color w:val="000000" w:themeColor="text1"/>
                <w:sz w:val="21"/>
              </w:rPr>
              <w:t xml:space="preserve">本项目执行的政府采购政策</w:t>
            </w:r>
            <w:r/>
          </w:p>
        </w:tc>
        <w:tc>
          <w:tcPr>
            <w:tcW w:w="5247" w:type="dxa"/>
            <w:vAlign w:val="center"/>
            <w:textDirection w:val="lrTb"/>
            <w:noWrap/>
          </w:tcPr>
          <w:p>
            <w:pPr>
              <w:jc w:val="left"/>
              <w:rPr>
                <w:rFonts w:ascii="宋体" w:hAnsi="宋体" w:cs="宋体"/>
                <w:bCs/>
                <w:color w:val="000000" w:themeColor="text1"/>
                <w:szCs w:val="21"/>
              </w:rPr>
            </w:pPr>
            <w:r>
              <w:rPr>
                <w:rFonts w:hint="eastAsia" w:ascii="宋体" w:hAnsi="宋体" w:cs="宋体"/>
                <w:bCs/>
                <w:color w:val="000000" w:themeColor="text1"/>
                <w:szCs w:val="21"/>
              </w:rPr>
              <w:t xml:space="preserve">详见</w:t>
            </w:r>
            <w:r>
              <w:rPr>
                <w:rFonts w:hint="eastAsia" w:ascii="宋体" w:hAnsi="宋体" w:cs="宋体"/>
                <w:color w:val="000000" w:themeColor="text1"/>
                <w:szCs w:val="21"/>
              </w:rPr>
              <w:t xml:space="preserve">招标文件第一章《招标公告》</w:t>
            </w:r>
            <w:r/>
          </w:p>
        </w:tc>
      </w:tr>
      <w:tr>
        <w:trPr>
          <w:jc w:val="center"/>
          <w:trHeight w:val="361"/>
        </w:trPr>
        <w:tc>
          <w:tcPr>
            <w:tcW w:w="710"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4</w:t>
            </w:r>
            <w:r/>
          </w:p>
        </w:tc>
        <w:tc>
          <w:tcPr>
            <w:tcW w:w="895"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8.1</w:t>
            </w:r>
            <w:r/>
          </w:p>
        </w:tc>
        <w:tc>
          <w:tcPr>
            <w:tcW w:w="2986" w:type="dxa"/>
            <w:vAlign w:val="center"/>
            <w:textDirection w:val="lrTb"/>
            <w:noWrap/>
          </w:tcPr>
          <w:p>
            <w:pPr>
              <w:spacing w:line="276" w:lineRule="auto"/>
              <w:rPr>
                <w:rFonts w:ascii="宋体" w:hAnsi="宋体" w:cs="宋体"/>
                <w:bCs/>
                <w:color w:val="000000" w:themeColor="text1"/>
                <w:szCs w:val="21"/>
              </w:rPr>
            </w:pPr>
            <w:r>
              <w:rPr>
                <w:rFonts w:hint="eastAsia" w:ascii="宋体" w:hAnsi="宋体" w:cs="宋体"/>
                <w:bCs/>
                <w:color w:val="000000" w:themeColor="text1"/>
                <w:szCs w:val="21"/>
              </w:rPr>
              <w:t xml:space="preserve">现场考察</w:t>
            </w:r>
            <w:r/>
          </w:p>
        </w:tc>
        <w:tc>
          <w:tcPr>
            <w:tcW w:w="5247" w:type="dxa"/>
            <w:vAlign w:val="center"/>
            <w:textDirection w:val="lrTb"/>
            <w:noWrap/>
          </w:tcPr>
          <w:p>
            <w:pPr>
              <w:spacing w:line="276" w:lineRule="auto"/>
              <w:rPr>
                <w:rFonts w:ascii="宋体" w:hAnsi="宋体" w:cs="宋体"/>
                <w:bCs/>
                <w:color w:val="000000" w:themeColor="text1"/>
                <w:szCs w:val="21"/>
              </w:rPr>
            </w:pPr>
            <w:r>
              <w:rPr>
                <w:rFonts w:hint="eastAsia" w:ascii="宋体" w:hAnsi="宋体" w:cs="宋体"/>
                <w:bCs/>
                <w:color w:val="000000" w:themeColor="text1"/>
                <w:szCs w:val="21"/>
              </w:rPr>
              <w:t xml:space="preserve">■不组织</w:t>
            </w:r>
            <w:r/>
          </w:p>
        </w:tc>
      </w:tr>
      <w:tr>
        <w:trPr>
          <w:jc w:val="center"/>
          <w:trHeight w:val="361"/>
        </w:trPr>
        <w:tc>
          <w:tcPr>
            <w:tcW w:w="710"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5</w:t>
            </w:r>
            <w:r/>
          </w:p>
        </w:tc>
        <w:tc>
          <w:tcPr>
            <w:tcW w:w="895"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9.1</w:t>
            </w:r>
            <w:r/>
          </w:p>
        </w:tc>
        <w:tc>
          <w:tcPr>
            <w:tcW w:w="2986"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开标前答疑会</w:t>
            </w:r>
            <w:r/>
          </w:p>
        </w:tc>
        <w:tc>
          <w:tcPr>
            <w:tcW w:w="5247" w:type="dxa"/>
            <w:vAlign w:val="center"/>
            <w:textDirection w:val="lrTb"/>
            <w:noWrap/>
          </w:tcPr>
          <w:p>
            <w:pPr>
              <w:spacing w:line="276" w:lineRule="auto"/>
              <w:rPr>
                <w:rFonts w:ascii="宋体" w:hAnsi="宋体" w:cs="宋体"/>
                <w:bCs/>
                <w:color w:val="000000" w:themeColor="text1"/>
                <w:szCs w:val="21"/>
              </w:rPr>
            </w:pPr>
            <w:r>
              <w:rPr>
                <w:rFonts w:hint="eastAsia" w:ascii="宋体" w:hAnsi="宋体" w:cs="宋体"/>
                <w:bCs/>
                <w:color w:val="000000" w:themeColor="text1"/>
                <w:szCs w:val="21"/>
              </w:rPr>
              <w:t xml:space="preserve">■不召开</w:t>
            </w:r>
            <w:r/>
          </w:p>
        </w:tc>
      </w:tr>
      <w:tr>
        <w:trPr>
          <w:jc w:val="center"/>
          <w:trHeight w:val="361"/>
        </w:trPr>
        <w:tc>
          <w:tcPr>
            <w:tcW w:w="710"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6</w:t>
            </w:r>
            <w:r/>
          </w:p>
        </w:tc>
        <w:tc>
          <w:tcPr>
            <w:tcW w:w="895"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10.1</w:t>
            </w:r>
            <w:r/>
          </w:p>
        </w:tc>
        <w:tc>
          <w:tcPr>
            <w:tcW w:w="2986"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联合体投标</w:t>
            </w:r>
            <w:r/>
          </w:p>
        </w:tc>
        <w:tc>
          <w:tcPr>
            <w:tcW w:w="5247" w:type="dxa"/>
            <w:vAlign w:val="center"/>
            <w:textDirection w:val="lrTb"/>
            <w:noWrap/>
          </w:tcPr>
          <w:p>
            <w:pPr>
              <w:spacing w:line="276" w:lineRule="auto"/>
              <w:rPr>
                <w:rFonts w:ascii="宋体" w:hAnsi="宋体" w:cs="宋体"/>
                <w:color w:val="000000" w:themeColor="text1"/>
                <w:szCs w:val="21"/>
              </w:rPr>
            </w:pPr>
            <w:r>
              <w:rPr>
                <w:rFonts w:hint="eastAsia" w:ascii="宋体" w:hAnsi="宋体" w:cs="宋体"/>
                <w:bCs/>
                <w:color w:val="000000" w:themeColor="text1"/>
                <w:szCs w:val="21"/>
              </w:rPr>
              <w:t xml:space="preserve">■不接受</w:t>
            </w:r>
            <w:r/>
          </w:p>
        </w:tc>
      </w:tr>
      <w:tr>
        <w:trPr>
          <w:jc w:val="center"/>
          <w:trHeight w:val="543"/>
        </w:trPr>
        <w:tc>
          <w:tcPr>
            <w:tcW w:w="710"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7</w:t>
            </w:r>
            <w:r/>
          </w:p>
        </w:tc>
        <w:tc>
          <w:tcPr>
            <w:tcW w:w="895"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11.1</w:t>
            </w:r>
            <w:r/>
          </w:p>
        </w:tc>
        <w:tc>
          <w:tcPr>
            <w:tcW w:w="2986"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分包</w:t>
            </w:r>
            <w:r/>
          </w:p>
        </w:tc>
        <w:tc>
          <w:tcPr>
            <w:tcW w:w="5247" w:type="dxa"/>
            <w:vAlign w:val="center"/>
            <w:textDirection w:val="lrTb"/>
            <w:noWrap/>
          </w:tcPr>
          <w:p>
            <w:pPr>
              <w:spacing w:line="276" w:lineRule="auto"/>
              <w:rPr>
                <w:rFonts w:ascii="宋体" w:hAnsi="宋体" w:cs="宋体"/>
                <w:color w:val="000000" w:themeColor="text1"/>
                <w:szCs w:val="21"/>
              </w:rPr>
            </w:pPr>
            <w:r>
              <w:rPr>
                <w:rFonts w:hint="eastAsia" w:ascii="宋体" w:hAnsi="宋体" w:cs="宋体"/>
                <w:color w:val="000000" w:themeColor="text1"/>
                <w:szCs w:val="21"/>
              </w:rPr>
              <w:t xml:space="preserve">本项目的非主体、非关键性工作是否允许分包：</w:t>
            </w:r>
            <w:r/>
          </w:p>
          <w:p>
            <w:pPr>
              <w:spacing w:line="276" w:lineRule="auto"/>
              <w:rPr>
                <w:rFonts w:ascii="宋体" w:hAnsi="宋体" w:cs="宋体"/>
                <w:bCs/>
                <w:color w:val="000000" w:themeColor="text1"/>
                <w:szCs w:val="21"/>
              </w:rPr>
            </w:pPr>
            <w:r>
              <w:rPr>
                <w:rFonts w:hint="eastAsia" w:ascii="宋体" w:hAnsi="宋体" w:cs="宋体"/>
                <w:color w:val="000000" w:themeColor="text1"/>
                <w:szCs w:val="21"/>
              </w:rPr>
              <w:t xml:space="preserve">■不允许</w:t>
            </w:r>
            <w:r/>
          </w:p>
        </w:tc>
      </w:tr>
      <w:tr>
        <w:trPr>
          <w:jc w:val="center"/>
          <w:trHeight w:val="291"/>
        </w:trPr>
        <w:tc>
          <w:tcPr>
            <w:tcW w:w="710"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8</w:t>
            </w:r>
            <w:r/>
          </w:p>
        </w:tc>
        <w:tc>
          <w:tcPr>
            <w:tcW w:w="895"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12.1</w:t>
            </w:r>
            <w:r/>
          </w:p>
        </w:tc>
        <w:tc>
          <w:tcPr>
            <w:tcW w:w="2986"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样品</w:t>
            </w:r>
            <w:r/>
          </w:p>
        </w:tc>
        <w:tc>
          <w:tcPr>
            <w:tcW w:w="5247" w:type="dxa"/>
            <w:vAlign w:val="center"/>
            <w:textDirection w:val="lrTb"/>
            <w:noWrap/>
          </w:tcPr>
          <w:p>
            <w:pPr>
              <w:pStyle w:val="756"/>
              <w:rPr>
                <w:color w:val="000000" w:themeColor="text1"/>
              </w:rPr>
            </w:pPr>
            <w:r>
              <w:rPr>
                <w:rFonts w:hint="eastAsia" w:ascii="宋体" w:hAnsi="宋体" w:cs="宋体"/>
                <w:bCs/>
                <w:color w:val="000000" w:themeColor="text1"/>
                <w:szCs w:val="21"/>
              </w:rPr>
              <w:t xml:space="preserve">投标样品递交：■不需要。</w:t>
            </w:r>
            <w:r/>
          </w:p>
        </w:tc>
      </w:tr>
      <w:tr>
        <w:trPr>
          <w:jc w:val="center"/>
          <w:trHeight w:val="517"/>
        </w:trPr>
        <w:tc>
          <w:tcPr>
            <w:tcW w:w="710"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9</w:t>
            </w:r>
            <w:r/>
          </w:p>
        </w:tc>
        <w:tc>
          <w:tcPr>
            <w:tcW w:w="895" w:type="dxa"/>
            <w:vAlign w:val="center"/>
            <w:textDirection w:val="lrTb"/>
            <w:noWrap/>
          </w:tcPr>
          <w:p>
            <w:pPr>
              <w:pStyle w:val="1011"/>
              <w:spacing w:line="360" w:lineRule="auto"/>
              <w:rPr>
                <w:rFonts w:hAnsi="宋体" w:cs="宋体"/>
                <w:color w:val="000000" w:themeColor="text1"/>
                <w:sz w:val="21"/>
              </w:rPr>
            </w:pPr>
            <w:r>
              <w:rPr>
                <w:rFonts w:hint="eastAsia" w:hAnsi="宋体" w:cs="宋体"/>
                <w:color w:val="000000" w:themeColor="text1"/>
                <w:sz w:val="21"/>
              </w:rPr>
              <w:t xml:space="preserve">13.1</w:t>
            </w:r>
            <w:r/>
          </w:p>
        </w:tc>
        <w:tc>
          <w:tcPr>
            <w:tcW w:w="2986"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采购进口产品</w:t>
            </w:r>
            <w:r/>
          </w:p>
        </w:tc>
        <w:tc>
          <w:tcPr>
            <w:tcW w:w="5247" w:type="dxa"/>
            <w:vAlign w:val="center"/>
            <w:textDirection w:val="lrTb"/>
            <w:noWrap/>
          </w:tcPr>
          <w:p>
            <w:pPr>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详见招标文件第一章《招标公告》</w:t>
            </w:r>
            <w:r/>
          </w:p>
        </w:tc>
      </w:tr>
      <w:tr>
        <w:trPr>
          <w:jc w:val="center"/>
          <w:trHeight w:val="463"/>
        </w:trPr>
        <w:tc>
          <w:tcPr>
            <w:tcW w:w="71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10</w:t>
            </w:r>
            <w:r/>
          </w:p>
        </w:tc>
        <w:tc>
          <w:tcPr>
            <w:tcW w:w="89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14.1</w:t>
            </w:r>
            <w:r/>
          </w:p>
        </w:tc>
        <w:tc>
          <w:tcPr>
            <w:tcW w:w="2986" w:type="dxa"/>
            <w:vAlign w:val="center"/>
            <w:textDirection w:val="lrTb"/>
            <w:noWrap/>
          </w:tcPr>
          <w:p>
            <w:pPr>
              <w:pStyle w:val="1011"/>
              <w:jc w:val="left"/>
              <w:rPr>
                <w:rFonts w:hAnsi="宋体" w:cs="宋体"/>
                <w:color w:val="000000" w:themeColor="text1"/>
                <w:sz w:val="21"/>
              </w:rPr>
            </w:pPr>
            <w:r>
              <w:rPr>
                <w:rFonts w:hint="eastAsia" w:hAnsi="宋体" w:cs="宋体"/>
                <w:color w:val="000000" w:themeColor="text1"/>
                <w:sz w:val="21"/>
              </w:rPr>
              <w:t xml:space="preserve">采购预算</w:t>
            </w:r>
            <w:r/>
          </w:p>
        </w:tc>
        <w:tc>
          <w:tcPr>
            <w:tcW w:w="5247" w:type="dxa"/>
            <w:vAlign w:val="center"/>
            <w:textDirection w:val="lrTb"/>
            <w:noWrap/>
          </w:tcPr>
          <w:p>
            <w:pPr>
              <w:jc w:val="left"/>
              <w:rPr>
                <w:rFonts w:ascii="宋体" w:hAnsi="宋体" w:cs="宋体"/>
                <w:color w:val="000000" w:themeColor="text1"/>
                <w:szCs w:val="21"/>
              </w:rPr>
            </w:pPr>
            <w:r>
              <w:rPr>
                <w:rFonts w:hint="eastAsia" w:ascii="宋体" w:hAnsi="宋体" w:cs="宋体"/>
                <w:bCs/>
                <w:color w:val="000000" w:themeColor="text1"/>
                <w:szCs w:val="21"/>
              </w:rPr>
              <w:t xml:space="preserve">详见</w:t>
            </w:r>
            <w:r>
              <w:rPr>
                <w:rFonts w:hint="eastAsia" w:ascii="宋体" w:hAnsi="宋体" w:cs="宋体"/>
                <w:color w:val="000000" w:themeColor="text1"/>
                <w:szCs w:val="21"/>
              </w:rPr>
              <w:t xml:space="preserve">招标文件第一章《招标公告》</w:t>
            </w:r>
            <w:r/>
          </w:p>
        </w:tc>
      </w:tr>
      <w:tr>
        <w:trPr>
          <w:jc w:val="center"/>
          <w:trHeight w:val="525"/>
        </w:trPr>
        <w:tc>
          <w:tcPr>
            <w:tcW w:w="71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11</w:t>
            </w:r>
            <w:r/>
          </w:p>
        </w:tc>
        <w:tc>
          <w:tcPr>
            <w:tcW w:w="89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14.2</w:t>
            </w:r>
            <w:r/>
          </w:p>
        </w:tc>
        <w:tc>
          <w:tcPr>
            <w:tcW w:w="2986" w:type="dxa"/>
            <w:vAlign w:val="center"/>
            <w:textDirection w:val="lrTb"/>
            <w:noWrap/>
          </w:tcPr>
          <w:p>
            <w:pPr>
              <w:pStyle w:val="1011"/>
              <w:jc w:val="left"/>
              <w:rPr>
                <w:rFonts w:hAnsi="宋体" w:cs="宋体"/>
                <w:color w:val="000000" w:themeColor="text1"/>
                <w:sz w:val="21"/>
              </w:rPr>
            </w:pPr>
            <w:r>
              <w:rPr>
                <w:rFonts w:hint="eastAsia" w:hAnsi="宋体" w:cs="宋体"/>
                <w:color w:val="000000" w:themeColor="text1"/>
                <w:sz w:val="21"/>
              </w:rPr>
              <w:t xml:space="preserve">本项目设定的最高限价</w:t>
            </w:r>
            <w:r/>
          </w:p>
        </w:tc>
        <w:tc>
          <w:tcPr>
            <w:tcW w:w="5247" w:type="dxa"/>
            <w:vAlign w:val="center"/>
            <w:textDirection w:val="lrTb"/>
            <w:noWrap/>
          </w:tcPr>
          <w:p>
            <w:pPr>
              <w:jc w:val="left"/>
              <w:rPr>
                <w:rFonts w:ascii="宋体" w:hAnsi="宋体" w:cs="宋体"/>
                <w:color w:val="000000" w:themeColor="text1"/>
                <w:szCs w:val="21"/>
              </w:rPr>
            </w:pPr>
            <w:r>
              <w:rPr>
                <w:rFonts w:hint="eastAsia" w:ascii="宋体" w:hAnsi="宋体" w:cs="宋体"/>
                <w:bCs/>
                <w:color w:val="000000" w:themeColor="text1"/>
                <w:szCs w:val="21"/>
              </w:rPr>
              <w:t xml:space="preserve">详见</w:t>
            </w:r>
            <w:r>
              <w:rPr>
                <w:rFonts w:hint="eastAsia" w:ascii="宋体" w:hAnsi="宋体" w:cs="宋体"/>
                <w:color w:val="000000" w:themeColor="text1"/>
                <w:szCs w:val="21"/>
              </w:rPr>
              <w:t xml:space="preserve">招标文件第一章《招标公告》</w:t>
            </w:r>
            <w:r/>
          </w:p>
        </w:tc>
      </w:tr>
      <w:tr>
        <w:trPr>
          <w:jc w:val="center"/>
          <w:trHeight w:val="463"/>
        </w:trPr>
        <w:tc>
          <w:tcPr>
            <w:tcW w:w="71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12</w:t>
            </w:r>
            <w:r/>
          </w:p>
        </w:tc>
        <w:tc>
          <w:tcPr>
            <w:tcW w:w="89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15.1</w:t>
            </w:r>
            <w:r/>
          </w:p>
        </w:tc>
        <w:tc>
          <w:tcPr>
            <w:tcW w:w="2986" w:type="dxa"/>
            <w:vAlign w:val="center"/>
            <w:textDirection w:val="lrTb"/>
            <w:noWrap/>
          </w:tcPr>
          <w:p>
            <w:pPr>
              <w:jc w:val="left"/>
              <w:rPr>
                <w:rFonts w:ascii="宋体" w:hAnsi="宋体" w:cs="宋体"/>
                <w:bCs/>
                <w:color w:val="000000" w:themeColor="text1"/>
                <w:szCs w:val="21"/>
              </w:rPr>
            </w:pPr>
            <w:r>
              <w:rPr>
                <w:rFonts w:hint="eastAsia" w:ascii="宋体" w:hAnsi="宋体" w:cs="宋体"/>
                <w:bCs/>
                <w:color w:val="000000" w:themeColor="text1"/>
                <w:szCs w:val="21"/>
              </w:rPr>
              <w:t xml:space="preserve">供应商资格条件</w:t>
            </w:r>
            <w:r/>
          </w:p>
        </w:tc>
        <w:tc>
          <w:tcPr>
            <w:tcW w:w="5247" w:type="dxa"/>
            <w:vAlign w:val="center"/>
            <w:textDirection w:val="lrTb"/>
            <w:noWrap/>
          </w:tcPr>
          <w:p>
            <w:pPr>
              <w:jc w:val="left"/>
              <w:rPr>
                <w:rFonts w:ascii="宋体" w:hAnsi="宋体" w:cs="宋体"/>
                <w:bCs/>
                <w:color w:val="000000" w:themeColor="text1"/>
                <w:szCs w:val="21"/>
              </w:rPr>
            </w:pPr>
            <w:r>
              <w:rPr>
                <w:rFonts w:hint="eastAsia" w:ascii="宋体" w:hAnsi="宋体" w:cs="宋体"/>
                <w:bCs/>
                <w:color w:val="000000" w:themeColor="text1"/>
                <w:szCs w:val="21"/>
              </w:rPr>
              <w:t xml:space="preserve">详见招标文件第一章《招标公告》</w:t>
            </w:r>
            <w:r/>
          </w:p>
        </w:tc>
      </w:tr>
      <w:tr>
        <w:trPr>
          <w:jc w:val="center"/>
          <w:trHeight w:val="463"/>
        </w:trPr>
        <w:tc>
          <w:tcPr>
            <w:tcW w:w="71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13</w:t>
            </w:r>
            <w:r/>
          </w:p>
        </w:tc>
        <w:tc>
          <w:tcPr>
            <w:tcW w:w="89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20.5</w:t>
            </w:r>
            <w:r/>
          </w:p>
        </w:tc>
        <w:tc>
          <w:tcPr>
            <w:tcW w:w="2986" w:type="dxa"/>
            <w:vAlign w:val="center"/>
            <w:textDirection w:val="lrTb"/>
            <w:noWrap/>
          </w:tcPr>
          <w:p>
            <w:pPr>
              <w:pStyle w:val="1011"/>
              <w:jc w:val="left"/>
              <w:spacing w:line="360" w:lineRule="auto"/>
              <w:rPr>
                <w:rFonts w:hAnsi="宋体" w:cs="宋体"/>
                <w:bCs/>
                <w:color w:val="000000" w:themeColor="text1"/>
                <w:sz w:val="21"/>
              </w:rPr>
            </w:pPr>
            <w:r>
              <w:rPr>
                <w:rFonts w:hint="eastAsia" w:hAnsi="宋体" w:cs="宋体"/>
                <w:bCs/>
                <w:color w:val="000000" w:themeColor="text1"/>
                <w:sz w:val="21"/>
              </w:rPr>
              <w:t xml:space="preserve">投标报价</w:t>
            </w:r>
            <w:r/>
          </w:p>
        </w:tc>
        <w:tc>
          <w:tcPr>
            <w:tcW w:w="5247" w:type="dxa"/>
            <w:vAlign w:val="center"/>
            <w:textDirection w:val="lrTb"/>
            <w:noWrap/>
          </w:tcPr>
          <w:p>
            <w:pPr>
              <w:pStyle w:val="1022"/>
              <w:contextualSpacing/>
              <w:ind w:firstLine="0"/>
              <w:jc w:val="left"/>
              <w:spacing w:line="360" w:lineRule="auto"/>
              <w:rPr>
                <w:rFonts w:hAnsi="宋体" w:cs="宋体"/>
                <w:bCs/>
                <w:color w:val="000000" w:themeColor="text1"/>
              </w:rPr>
            </w:pPr>
            <w:r>
              <w:rPr>
                <w:rFonts w:hint="eastAsia" w:hAnsi="宋体" w:cs="宋体"/>
                <w:bCs/>
                <w:color w:val="000000" w:themeColor="text1"/>
              </w:rPr>
              <w:t xml:space="preserve">投标报价的其他要求：无。</w:t>
            </w:r>
            <w:r/>
          </w:p>
        </w:tc>
      </w:tr>
      <w:tr>
        <w:trPr>
          <w:jc w:val="center"/>
          <w:trHeight w:val="463"/>
        </w:trPr>
        <w:tc>
          <w:tcPr>
            <w:tcW w:w="71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14</w:t>
            </w:r>
            <w:r/>
          </w:p>
        </w:tc>
        <w:tc>
          <w:tcPr>
            <w:tcW w:w="89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21.1</w:t>
            </w:r>
            <w:r/>
          </w:p>
        </w:tc>
        <w:tc>
          <w:tcPr>
            <w:tcW w:w="2986"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投标有效期</w:t>
            </w:r>
            <w:r/>
          </w:p>
        </w:tc>
        <w:tc>
          <w:tcPr>
            <w:tcW w:w="5247" w:type="dxa"/>
            <w:vAlign w:val="center"/>
            <w:textDirection w:val="lrTb"/>
            <w:noWrap/>
          </w:tcPr>
          <w:p>
            <w:pPr>
              <w:pStyle w:val="1011"/>
              <w:spacing w:line="360" w:lineRule="auto"/>
              <w:rPr>
                <w:rFonts w:hAnsi="宋体" w:cs="宋体"/>
                <w:bCs/>
                <w:color w:val="000000" w:themeColor="text1"/>
                <w:sz w:val="21"/>
              </w:rPr>
            </w:pPr>
            <w:r>
              <w:rPr>
                <w:rFonts w:hint="eastAsia" w:hAnsi="宋体" w:cs="宋体"/>
                <w:bCs/>
                <w:color w:val="000000" w:themeColor="text1"/>
                <w:sz w:val="21"/>
              </w:rPr>
              <w:t xml:space="preserve">自提交投标文件的截止之日起算90日历天</w:t>
            </w:r>
            <w:r/>
          </w:p>
        </w:tc>
      </w:tr>
      <w:tr>
        <w:trPr>
          <w:jc w:val="center"/>
          <w:trHeight w:val="291"/>
        </w:trPr>
        <w:tc>
          <w:tcPr>
            <w:tcW w:w="71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15</w:t>
            </w:r>
            <w:r/>
          </w:p>
        </w:tc>
        <w:tc>
          <w:tcPr>
            <w:tcW w:w="89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22.1</w:t>
            </w:r>
            <w:r/>
          </w:p>
        </w:tc>
        <w:tc>
          <w:tcPr>
            <w:tcW w:w="2986"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投标保证金</w:t>
            </w:r>
            <w:r/>
          </w:p>
        </w:tc>
        <w:tc>
          <w:tcPr>
            <w:tcW w:w="5247" w:type="dxa"/>
            <w:vAlign w:val="center"/>
            <w:textDirection w:val="lrTb"/>
            <w:noWrap/>
          </w:tcPr>
          <w:p>
            <w:pPr>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■不需要</w:t>
            </w:r>
            <w:r/>
          </w:p>
        </w:tc>
      </w:tr>
      <w:tr>
        <w:trPr>
          <w:jc w:val="center"/>
          <w:trHeight w:val="463"/>
        </w:trPr>
        <w:tc>
          <w:tcPr>
            <w:tcW w:w="71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16</w:t>
            </w:r>
            <w:r/>
          </w:p>
        </w:tc>
        <w:tc>
          <w:tcPr>
            <w:tcW w:w="89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23.1</w:t>
            </w:r>
            <w:r/>
          </w:p>
        </w:tc>
        <w:tc>
          <w:tcPr>
            <w:tcW w:w="2986"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投标文件份数</w:t>
            </w:r>
            <w:r/>
          </w:p>
        </w:tc>
        <w:tc>
          <w:tcPr>
            <w:tcW w:w="5247" w:type="dxa"/>
            <w:vAlign w:val="center"/>
            <w:textDirection w:val="lrTb"/>
            <w:noWrap/>
          </w:tcPr>
          <w:p>
            <w:pPr>
              <w:pStyle w:val="1011"/>
              <w:spacing w:line="360" w:lineRule="auto"/>
              <w:rPr>
                <w:rFonts w:hAnsi="宋体" w:cs="宋体"/>
                <w:b/>
                <w:bCs/>
                <w:color w:val="000000" w:themeColor="text1"/>
                <w:sz w:val="21"/>
              </w:rPr>
            </w:pPr>
            <w:r>
              <w:rPr>
                <w:rFonts w:hint="eastAsia" w:hAnsi="宋体" w:cs="宋体"/>
                <w:bCs/>
                <w:color w:val="000000" w:themeColor="text1"/>
              </w:rPr>
              <w:t xml:space="preserve">■</w:t>
            </w:r>
            <w:r>
              <w:rPr>
                <w:rFonts w:hint="eastAsia" w:hAnsi="宋体" w:cs="宋体"/>
                <w:bCs/>
                <w:color w:val="000000" w:themeColor="text1"/>
                <w:sz w:val="21"/>
              </w:rPr>
              <w:t xml:space="preserve">不适用</w:t>
            </w:r>
            <w:r/>
          </w:p>
        </w:tc>
      </w:tr>
      <w:tr>
        <w:trPr>
          <w:jc w:val="center"/>
          <w:trHeight w:val="1141"/>
        </w:trPr>
        <w:tc>
          <w:tcPr>
            <w:tcW w:w="71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17</w:t>
            </w:r>
            <w:r/>
          </w:p>
        </w:tc>
        <w:tc>
          <w:tcPr>
            <w:tcW w:w="89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24.1</w:t>
            </w:r>
            <w:r/>
          </w:p>
        </w:tc>
        <w:tc>
          <w:tcPr>
            <w:tcW w:w="2986"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投标文件的递交</w:t>
            </w:r>
            <w:r/>
          </w:p>
        </w:tc>
        <w:tc>
          <w:tcPr>
            <w:tcW w:w="5247" w:type="dxa"/>
            <w:vAlign w:val="center"/>
            <w:textDirection w:val="lrTb"/>
            <w:noWrap/>
          </w:tcPr>
          <w:p>
            <w:pPr>
              <w:spacing w:line="360" w:lineRule="auto"/>
              <w:rPr>
                <w:rFonts w:ascii="宋体" w:hAnsi="宋体" w:cs="宋体"/>
                <w:b/>
                <w:bCs/>
                <w:color w:val="000000" w:themeColor="text1"/>
                <w:szCs w:val="21"/>
              </w:rPr>
            </w:pPr>
            <w:r>
              <w:rPr>
                <w:rFonts w:hint="eastAsia" w:ascii="宋体" w:hAnsi="宋体" w:cs="宋体"/>
                <w:bCs/>
                <w:color w:val="000000" w:themeColor="text1"/>
                <w:szCs w:val="21"/>
              </w:rPr>
              <w:t xml:space="preserve">供应商应当按照《操作手册》规定，在招标公告规定的投标截止时间前制作并上传电子投标文件。</w:t>
            </w:r>
            <w:r>
              <w:rPr>
                <w:rFonts w:hint="eastAsia" w:ascii="宋体" w:hAnsi="宋体" w:cs="宋体"/>
                <w:bCs/>
                <w:color w:val="000000" w:themeColor="text1"/>
                <w:szCs w:val="21"/>
                <w:lang w:val="en-US" w:eastAsia="zh-CN"/>
              </w:rPr>
              <w:t xml:space="preserve">采购</w:t>
            </w:r>
            <w:r>
              <w:rPr>
                <w:rFonts w:hint="eastAsia" w:ascii="宋体" w:hAnsi="宋体" w:cs="宋体"/>
                <w:bCs/>
                <w:color w:val="000000" w:themeColor="text1"/>
                <w:szCs w:val="21"/>
              </w:rPr>
              <w:t xml:space="preserve">代理机构拒绝接收提交</w:t>
            </w:r>
            <w:r>
              <w:rPr>
                <w:rFonts w:hint="eastAsia" w:ascii="宋体" w:hAnsi="宋体" w:cs="宋体"/>
                <w:color w:val="000000" w:themeColor="text1"/>
                <w:szCs w:val="21"/>
              </w:rPr>
              <w:t xml:space="preserve">投标文件截止时间后上传的任何电子投标文件。</w:t>
            </w:r>
            <w:r/>
          </w:p>
        </w:tc>
      </w:tr>
      <w:tr>
        <w:trPr>
          <w:jc w:val="center"/>
          <w:trHeight w:val="574"/>
        </w:trPr>
        <w:tc>
          <w:tcPr>
            <w:tcW w:w="71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18</w:t>
            </w:r>
            <w:r/>
          </w:p>
        </w:tc>
        <w:tc>
          <w:tcPr>
            <w:tcW w:w="89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25.1</w:t>
            </w:r>
            <w:r/>
          </w:p>
        </w:tc>
        <w:tc>
          <w:tcPr>
            <w:tcW w:w="2986"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提交投标文件的截止时间、地点</w:t>
            </w:r>
            <w:r/>
          </w:p>
        </w:tc>
        <w:tc>
          <w:tcPr>
            <w:tcW w:w="5247"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详见招标文件第一章《招标公告》</w:t>
            </w:r>
            <w:r/>
          </w:p>
        </w:tc>
      </w:tr>
      <w:tr>
        <w:trPr>
          <w:jc w:val="center"/>
          <w:trHeight w:val="463"/>
        </w:trPr>
        <w:tc>
          <w:tcPr>
            <w:tcW w:w="71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19</w:t>
            </w:r>
            <w:r/>
          </w:p>
        </w:tc>
        <w:tc>
          <w:tcPr>
            <w:tcW w:w="89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28.1</w:t>
            </w:r>
            <w:r/>
          </w:p>
        </w:tc>
        <w:tc>
          <w:tcPr>
            <w:tcW w:w="2986"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开标时间、地点</w:t>
            </w:r>
            <w:r/>
          </w:p>
        </w:tc>
        <w:tc>
          <w:tcPr>
            <w:tcW w:w="5247"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详见招标文件第一章《招标公告》</w:t>
            </w:r>
            <w:r/>
          </w:p>
        </w:tc>
      </w:tr>
      <w:tr>
        <w:trPr>
          <w:jc w:val="center"/>
          <w:trHeight w:val="1708"/>
        </w:trPr>
        <w:tc>
          <w:tcPr>
            <w:tcW w:w="71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20</w:t>
            </w:r>
            <w:r/>
          </w:p>
        </w:tc>
        <w:tc>
          <w:tcPr>
            <w:tcW w:w="89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29.2.1</w:t>
            </w:r>
            <w:r/>
          </w:p>
        </w:tc>
        <w:tc>
          <w:tcPr>
            <w:tcW w:w="2986" w:type="dxa"/>
            <w:vAlign w:val="center"/>
            <w:textDirection w:val="lrTb"/>
            <w:noWrap/>
          </w:tcPr>
          <w:p>
            <w:pPr>
              <w:pStyle w:val="1011"/>
              <w:jc w:val="left"/>
              <w:rPr>
                <w:rFonts w:hAnsi="宋体" w:cs="宋体"/>
                <w:color w:val="000000" w:themeColor="text1"/>
                <w:sz w:val="21"/>
              </w:rPr>
            </w:pPr>
            <w:r>
              <w:rPr>
                <w:rFonts w:hint="eastAsia" w:hAnsi="宋体" w:cs="宋体"/>
                <w:color w:val="000000" w:themeColor="text1"/>
                <w:sz w:val="21"/>
              </w:rPr>
              <w:t xml:space="preserve">信用查询</w:t>
            </w:r>
            <w:r/>
          </w:p>
        </w:tc>
        <w:tc>
          <w:tcPr>
            <w:tcW w:w="5247" w:type="dxa"/>
            <w:vAlign w:val="center"/>
            <w:textDirection w:val="lrTb"/>
            <w:noWrap/>
          </w:tcPr>
          <w:p>
            <w:pPr>
              <w:pStyle w:val="1011"/>
              <w:spacing w:line="360" w:lineRule="auto"/>
              <w:rPr>
                <w:rFonts w:hAnsi="宋体" w:cs="宋体"/>
                <w:bCs/>
                <w:color w:val="000000" w:themeColor="text1"/>
                <w:sz w:val="21"/>
              </w:rPr>
            </w:pPr>
            <w:r>
              <w:rPr>
                <w:rFonts w:hint="eastAsia" w:hAnsi="宋体" w:cs="宋体"/>
                <w:bCs/>
                <w:color w:val="000000" w:themeColor="text1"/>
                <w:sz w:val="21"/>
              </w:rPr>
              <w:t xml:space="preserve">■采购人或采购代理机构将通过“信用中国”网站(www.creditchina.gov.cn)、中国政府采购网(www.ccgp.gov.cn)查询相关主体信用记录。本次查询的</w:t>
            </w:r>
            <w:r>
              <w:rPr>
                <w:rFonts w:hint="eastAsia" w:hAnsi="宋体" w:cs="宋体"/>
                <w:bCs/>
                <w:sz w:val="21"/>
              </w:rPr>
              <w:t xml:space="preserve">信用记录打印的网页版将与其它采购文件一并保存。截止时点：投标截止时间以后、资格审查阶段采购人或采购代理机构的实际查询时间。</w:t>
            </w:r>
            <w:r/>
          </w:p>
        </w:tc>
      </w:tr>
      <w:tr>
        <w:trPr>
          <w:jc w:val="center"/>
          <w:trHeight w:val="463"/>
        </w:trPr>
        <w:tc>
          <w:tcPr>
            <w:tcW w:w="71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21</w:t>
            </w:r>
            <w:r/>
          </w:p>
        </w:tc>
        <w:tc>
          <w:tcPr>
            <w:tcW w:w="89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30.1.1</w:t>
            </w:r>
            <w:r/>
          </w:p>
        </w:tc>
        <w:tc>
          <w:tcPr>
            <w:tcW w:w="2986"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评标委员会</w:t>
            </w:r>
            <w:r/>
          </w:p>
        </w:tc>
        <w:tc>
          <w:tcPr>
            <w:tcW w:w="5247" w:type="dxa"/>
            <w:vAlign w:val="center"/>
            <w:textDirection w:val="lrTb"/>
            <w:noWrap/>
          </w:tcPr>
          <w:p>
            <w:pPr>
              <w:pStyle w:val="1011"/>
              <w:spacing w:line="360" w:lineRule="auto"/>
              <w:rPr>
                <w:rFonts w:hAnsi="宋体" w:cs="宋体"/>
                <w:bCs/>
                <w:color w:val="000000" w:themeColor="text1"/>
                <w:sz w:val="21"/>
              </w:rPr>
            </w:pPr>
            <w:r>
              <w:rPr>
                <w:rFonts w:hint="eastAsia" w:hAnsi="宋体" w:cs="宋体"/>
                <w:color w:val="000000" w:themeColor="text1"/>
                <w:sz w:val="21"/>
              </w:rPr>
              <w:t xml:space="preserve">5人及以上单数。</w:t>
            </w:r>
            <w:r/>
          </w:p>
        </w:tc>
      </w:tr>
      <w:tr>
        <w:trPr>
          <w:jc w:val="center"/>
          <w:trHeight w:val="463"/>
        </w:trPr>
        <w:tc>
          <w:tcPr>
            <w:tcW w:w="71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22</w:t>
            </w:r>
            <w:r/>
          </w:p>
        </w:tc>
        <w:tc>
          <w:tcPr>
            <w:tcW w:w="89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30.5.3</w:t>
            </w:r>
            <w:r/>
          </w:p>
        </w:tc>
        <w:tc>
          <w:tcPr>
            <w:tcW w:w="2986" w:type="dxa"/>
            <w:vAlign w:val="center"/>
            <w:textDirection w:val="lrTb"/>
            <w:noWrap/>
          </w:tcPr>
          <w:p>
            <w:pPr>
              <w:pStyle w:val="1011"/>
              <w:jc w:val="left"/>
              <w:rPr>
                <w:rFonts w:hAnsi="宋体" w:cs="宋体"/>
                <w:color w:val="000000" w:themeColor="text1"/>
                <w:sz w:val="21"/>
              </w:rPr>
            </w:pPr>
            <w:r>
              <w:rPr>
                <w:rFonts w:hint="eastAsia" w:hAnsi="宋体" w:cs="宋体"/>
                <w:color w:val="000000" w:themeColor="text1"/>
                <w:sz w:val="21"/>
              </w:rPr>
              <w:t xml:space="preserve">核心产品</w:t>
            </w:r>
            <w:r>
              <w:rPr>
                <w:rFonts w:hint="eastAsia" w:hAnsi="宋体" w:cs="宋体"/>
                <w:color w:val="000000" w:themeColor="text1"/>
                <w:sz w:val="21"/>
              </w:rPr>
              <w:tab/>
            </w:r>
            <w:r/>
          </w:p>
        </w:tc>
        <w:tc>
          <w:tcPr>
            <w:tcW w:w="5247" w:type="dxa"/>
            <w:vAlign w:val="center"/>
            <w:textDirection w:val="lrTb"/>
            <w:noWrap/>
          </w:tcPr>
          <w:p>
            <w:pPr>
              <w:pStyle w:val="1011"/>
              <w:spacing w:line="360" w:lineRule="auto"/>
              <w:rPr>
                <w:rFonts w:hAnsi="宋体" w:cs="宋体"/>
                <w:bCs/>
                <w:color w:val="000000" w:themeColor="text1"/>
                <w:sz w:val="21"/>
              </w:rPr>
            </w:pPr>
            <w:r>
              <w:rPr>
                <w:rFonts w:hint="eastAsia" w:hAnsi="宋体" w:cs="宋体"/>
                <w:bCs/>
                <w:color w:val="000000" w:themeColor="text1"/>
                <w:sz w:val="21"/>
              </w:rPr>
              <w:t xml:space="preserve">■服务类，本项目不涉及核心产品。</w:t>
            </w:r>
            <w:r/>
          </w:p>
        </w:tc>
      </w:tr>
      <w:tr>
        <w:trPr>
          <w:jc w:val="center"/>
          <w:trHeight w:val="2275"/>
        </w:trPr>
        <w:tc>
          <w:tcPr>
            <w:tcW w:w="71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23</w:t>
            </w:r>
            <w:r/>
          </w:p>
        </w:tc>
        <w:tc>
          <w:tcPr>
            <w:tcW w:w="89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31.3</w:t>
            </w:r>
            <w:r/>
          </w:p>
        </w:tc>
        <w:tc>
          <w:tcPr>
            <w:tcW w:w="2986" w:type="dxa"/>
            <w:vAlign w:val="center"/>
            <w:textDirection w:val="lrTb"/>
            <w:noWrap/>
          </w:tcPr>
          <w:p>
            <w:pPr>
              <w:pStyle w:val="1011"/>
              <w:jc w:val="left"/>
              <w:rPr>
                <w:rFonts w:hAnsi="宋体" w:cs="宋体"/>
                <w:bCs/>
                <w:color w:val="000000" w:themeColor="text1"/>
                <w:sz w:val="21"/>
              </w:rPr>
            </w:pPr>
            <w:r>
              <w:rPr>
                <w:rFonts w:hint="eastAsia" w:hAnsi="宋体" w:cs="宋体"/>
                <w:bCs/>
                <w:color w:val="000000" w:themeColor="text1"/>
                <w:sz w:val="21"/>
              </w:rPr>
              <w:t xml:space="preserve">确定中标单位</w:t>
            </w:r>
            <w:r/>
          </w:p>
        </w:tc>
        <w:tc>
          <w:tcPr>
            <w:tcW w:w="5247" w:type="dxa"/>
            <w:vAlign w:val="center"/>
            <w:textDirection w:val="lrTb"/>
            <w:noWrap/>
          </w:tcPr>
          <w:p>
            <w:pPr>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1.评委会根据本采购文件规定评分办法与评分标准综合打分，并按综合得分由高到低顺序向项目采购人推荐3名中标候选人。</w:t>
            </w:r>
            <w:r/>
          </w:p>
          <w:p>
            <w:pPr>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857"/>
        </w:trPr>
        <w:tc>
          <w:tcPr>
            <w:tcW w:w="71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24</w:t>
            </w:r>
            <w:r/>
          </w:p>
        </w:tc>
        <w:tc>
          <w:tcPr>
            <w:tcW w:w="89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31.4</w:t>
            </w:r>
            <w:r/>
          </w:p>
        </w:tc>
        <w:tc>
          <w:tcPr>
            <w:tcW w:w="2986" w:type="dxa"/>
            <w:vAlign w:val="center"/>
            <w:textDirection w:val="lrTb"/>
            <w:noWrap/>
          </w:tcPr>
          <w:p>
            <w:pPr>
              <w:pStyle w:val="1011"/>
              <w:jc w:val="left"/>
              <w:rPr>
                <w:rFonts w:hAnsi="宋体" w:cs="宋体"/>
                <w:color w:val="000000" w:themeColor="text1"/>
                <w:sz w:val="21"/>
              </w:rPr>
            </w:pPr>
            <w:r>
              <w:rPr>
                <w:rFonts w:hint="eastAsia" w:hAnsi="宋体" w:cs="宋体"/>
                <w:color w:val="000000" w:themeColor="text1"/>
                <w:sz w:val="21"/>
              </w:rPr>
              <w:t xml:space="preserve">公告媒体</w:t>
            </w:r>
            <w:r/>
          </w:p>
        </w:tc>
        <w:tc>
          <w:tcPr>
            <w:tcW w:w="5247" w:type="dxa"/>
            <w:vAlign w:val="center"/>
            <w:textDirection w:val="lrTb"/>
            <w:noWrap/>
          </w:tcPr>
          <w:p>
            <w:pPr>
              <w:pStyle w:val="1011"/>
              <w:jc w:val="left"/>
              <w:spacing w:line="360" w:lineRule="auto"/>
              <w:rPr>
                <w:rFonts w:hAnsi="宋体" w:cs="宋体"/>
                <w:bCs/>
                <w:color w:val="000000" w:themeColor="text1"/>
                <w:sz w:val="21"/>
              </w:rPr>
            </w:pPr>
            <w:r>
              <w:rPr>
                <w:rFonts w:hint="eastAsia" w:hAnsi="宋体" w:cs="宋体"/>
                <w:bCs/>
                <w:color w:val="000000" w:themeColor="text1"/>
                <w:sz w:val="21"/>
              </w:rPr>
              <w:t xml:space="preserve">《南京公共采购信息网》（https://njgc.jfh.com/）、《江苏政府采购网》（http://www.ccgp-jiangsu.gov.cn/）</w:t>
            </w:r>
            <w:r/>
          </w:p>
        </w:tc>
      </w:tr>
      <w:tr>
        <w:trPr>
          <w:jc w:val="center"/>
          <w:trHeight w:val="463"/>
        </w:trPr>
        <w:tc>
          <w:tcPr>
            <w:tcW w:w="71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25</w:t>
            </w:r>
            <w:r/>
          </w:p>
        </w:tc>
        <w:tc>
          <w:tcPr>
            <w:tcW w:w="89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35.1</w:t>
            </w:r>
            <w:r/>
          </w:p>
        </w:tc>
        <w:tc>
          <w:tcPr>
            <w:tcW w:w="2986"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履约保证金</w:t>
            </w:r>
            <w:r/>
          </w:p>
        </w:tc>
        <w:tc>
          <w:tcPr>
            <w:tcW w:w="5247" w:type="dxa"/>
            <w:vAlign w:val="center"/>
            <w:textDirection w:val="lrTb"/>
            <w:noWrap/>
          </w:tcPr>
          <w:p>
            <w:pPr>
              <w:pStyle w:val="1011"/>
              <w:spacing w:line="360" w:lineRule="auto"/>
              <w:rPr>
                <w:rFonts w:hint="default" w:hAnsi="宋体" w:eastAsia="宋体" w:cs="宋体"/>
                <w:bCs/>
                <w:color w:val="000000" w:themeColor="text1"/>
                <w:sz w:val="21"/>
                <w:lang w:val="en-US" w:eastAsia="zh-CN"/>
              </w:rPr>
            </w:pPr>
            <w:r>
              <w:rPr>
                <w:rFonts w:hint="eastAsia" w:hAnsi="宋体" w:cs="宋体"/>
                <w:bCs/>
                <w:color w:val="000000" w:themeColor="text1"/>
                <w:sz w:val="21"/>
              </w:rPr>
              <w:t xml:space="preserve">■</w:t>
            </w:r>
            <w:r>
              <w:rPr>
                <w:rFonts w:hint="eastAsia" w:hAnsi="宋体" w:cs="宋体"/>
                <w:bCs/>
                <w:color w:val="000000" w:themeColor="text1"/>
                <w:sz w:val="21"/>
                <w:lang w:val="en-US" w:eastAsia="zh-CN"/>
              </w:rPr>
              <w:t xml:space="preserve">详见合同条款约定。</w:t>
            </w:r>
            <w:r/>
          </w:p>
        </w:tc>
      </w:tr>
      <w:tr>
        <w:trPr>
          <w:jc w:val="center"/>
          <w:trHeight w:val="463"/>
        </w:trPr>
        <w:tc>
          <w:tcPr>
            <w:tcW w:w="71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26</w:t>
            </w:r>
            <w:r/>
          </w:p>
        </w:tc>
        <w:tc>
          <w:tcPr>
            <w:tcW w:w="89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36.1</w:t>
            </w:r>
            <w:r/>
          </w:p>
        </w:tc>
        <w:tc>
          <w:tcPr>
            <w:tcW w:w="2986" w:type="dxa"/>
            <w:vAlign w:val="center"/>
            <w:textDirection w:val="lrTb"/>
            <w:noWrap/>
          </w:tcPr>
          <w:p>
            <w:pPr>
              <w:ind w:left="-533" w:firstLine="533"/>
              <w:jc w:val="left"/>
              <w:spacing w:line="276" w:lineRule="auto"/>
              <w:rPr>
                <w:rFonts w:ascii="宋体" w:hAnsi="宋体" w:cs="宋体"/>
                <w:color w:val="000000" w:themeColor="text1"/>
                <w:szCs w:val="21"/>
              </w:rPr>
            </w:pPr>
            <w:r>
              <w:rPr>
                <w:rFonts w:hint="eastAsia" w:ascii="宋体" w:hAnsi="宋体" w:cs="宋体"/>
                <w:color w:val="000000" w:themeColor="text1"/>
                <w:szCs w:val="21"/>
              </w:rPr>
              <w:t xml:space="preserve">供应商对采购文件的</w:t>
            </w:r>
            <w:r>
              <w:rPr>
                <w:rFonts w:hint="eastAsia" w:hAnsi="宋体" w:cs="宋体"/>
                <w:color w:val="000000" w:themeColor="text1"/>
              </w:rPr>
              <w:t xml:space="preserve">询问</w:t>
            </w:r>
            <w:r/>
          </w:p>
        </w:tc>
        <w:tc>
          <w:tcPr>
            <w:tcW w:w="5247" w:type="dxa"/>
            <w:vAlign w:val="center"/>
            <w:textDirection w:val="lrTb"/>
            <w:noWrap/>
          </w:tcPr>
          <w:p>
            <w:pPr>
              <w:pStyle w:val="762"/>
              <w:spacing w:line="360" w:lineRule="auto"/>
              <w:rPr>
                <w:rFonts w:hAnsi="宋体" w:cs="宋体"/>
                <w:color w:val="000000" w:themeColor="text1"/>
                <w:highlight w:val="white"/>
              </w:rPr>
            </w:pPr>
            <w:r>
              <w:rPr>
                <w:rFonts w:hint="eastAsia" w:hAnsi="宋体" w:cs="宋体"/>
                <w:bCs/>
                <w:color w:val="000000" w:themeColor="text1"/>
              </w:rPr>
              <w:t xml:space="preserve">时间</w:t>
            </w:r>
            <w:r>
              <w:rPr>
                <w:rFonts w:hint="eastAsia" w:hAnsi="宋体" w:cs="宋体"/>
                <w:bCs/>
                <w:color w:val="000000" w:themeColor="text1"/>
                <w:highlight w:val="white"/>
              </w:rPr>
              <w:t xml:space="preserve">：</w:t>
            </w:r>
            <w:r>
              <w:rPr>
                <w:rFonts w:hint="eastAsia" w:hAnsi="宋体" w:cs="宋体"/>
                <w:color w:val="000000" w:themeColor="text1"/>
                <w:highlight w:val="white"/>
              </w:rPr>
              <w:t xml:space="preserve">递交投标文件截止时间前15日。</w:t>
            </w:r>
            <w:r/>
          </w:p>
          <w:p>
            <w:pPr>
              <w:pStyle w:val="762"/>
              <w:spacing w:line="360" w:lineRule="auto"/>
              <w:rPr>
                <w:rFonts w:hAnsi="宋体" w:cs="宋体"/>
                <w:bCs/>
                <w:color w:val="000000" w:themeColor="text1"/>
              </w:rPr>
            </w:pPr>
            <w:r>
              <w:rPr>
                <w:rFonts w:hint="eastAsia" w:hAnsi="宋体" w:cs="宋体"/>
                <w:bCs/>
                <w:color w:val="000000" w:themeColor="text1"/>
              </w:rPr>
              <w:t xml:space="preserve">形式：以书面形式（盖章扫描件及WPS兼容格式文件发至</w:t>
            </w:r>
            <w:r>
              <w:rPr>
                <w:rFonts w:hint="eastAsia" w:hAnsi="宋体" w:cs="宋体"/>
                <w:bCs/>
                <w:color w:val="000000" w:themeColor="text1"/>
                <w:u w:val="single"/>
              </w:rPr>
              <w:t xml:space="preserve">416986668@qq.com</w:t>
            </w:r>
            <w:r>
              <w:rPr>
                <w:rFonts w:hint="eastAsia" w:hAnsi="宋体" w:cs="宋体"/>
                <w:bCs/>
                <w:color w:val="000000" w:themeColor="text1"/>
              </w:rPr>
              <w:t xml:space="preserve">邮箱）通知采购代理机构。</w:t>
            </w:r>
            <w:r/>
          </w:p>
        </w:tc>
      </w:tr>
      <w:tr>
        <w:trPr>
          <w:jc w:val="center"/>
          <w:trHeight w:val="1302"/>
        </w:trPr>
        <w:tc>
          <w:tcPr>
            <w:tcW w:w="71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27</w:t>
            </w:r>
            <w:r/>
          </w:p>
        </w:tc>
        <w:tc>
          <w:tcPr>
            <w:tcW w:w="89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37.1</w:t>
            </w:r>
            <w:r/>
          </w:p>
        </w:tc>
        <w:tc>
          <w:tcPr>
            <w:tcW w:w="2986" w:type="dxa"/>
            <w:vAlign w:val="center"/>
            <w:textDirection w:val="lrTb"/>
            <w:noWrap/>
          </w:tcPr>
          <w:p>
            <w:pPr>
              <w:ind w:left="-533" w:firstLine="533"/>
              <w:jc w:val="left"/>
              <w:spacing w:line="276" w:lineRule="auto"/>
              <w:rPr>
                <w:rFonts w:ascii="宋体" w:hAnsi="宋体" w:cs="宋体"/>
                <w:color w:val="000000" w:themeColor="text1"/>
                <w:szCs w:val="21"/>
              </w:rPr>
            </w:pPr>
            <w:r>
              <w:rPr>
                <w:rFonts w:hint="eastAsia" w:ascii="宋体" w:hAnsi="宋体" w:cs="宋体"/>
                <w:color w:val="000000" w:themeColor="text1"/>
                <w:szCs w:val="21"/>
              </w:rPr>
              <w:t xml:space="preserve">供应商对采购文件提出的</w:t>
            </w:r>
            <w:r/>
          </w:p>
          <w:p>
            <w:pPr>
              <w:ind w:left="-533" w:firstLine="533"/>
              <w:jc w:val="left"/>
              <w:spacing w:line="276" w:lineRule="auto"/>
              <w:rPr>
                <w:rFonts w:ascii="宋体" w:hAnsi="宋体" w:cs="宋体"/>
                <w:color w:val="000000" w:themeColor="text1"/>
                <w:szCs w:val="21"/>
              </w:rPr>
            </w:pPr>
            <w:r>
              <w:rPr>
                <w:rFonts w:hint="eastAsia" w:ascii="宋体" w:hAnsi="宋体" w:cs="宋体"/>
                <w:color w:val="000000" w:themeColor="text1"/>
                <w:szCs w:val="21"/>
              </w:rPr>
              <w:t xml:space="preserve">质疑</w:t>
            </w:r>
            <w:r/>
          </w:p>
        </w:tc>
        <w:tc>
          <w:tcPr>
            <w:tcW w:w="5247" w:type="dxa"/>
            <w:vAlign w:val="center"/>
            <w:textDirection w:val="lrTb"/>
            <w:noWrap/>
          </w:tcPr>
          <w:p>
            <w:pPr>
              <w:pStyle w:val="762"/>
              <w:spacing w:line="360" w:lineRule="auto"/>
              <w:rPr>
                <w:rFonts w:hAnsi="宋体" w:cs="宋体"/>
                <w:color w:val="000000" w:themeColor="text1"/>
              </w:rPr>
            </w:pPr>
            <w:r>
              <w:rPr>
                <w:rFonts w:hint="eastAsia" w:hAnsi="宋体" w:cs="宋体"/>
                <w:bCs/>
                <w:color w:val="000000" w:themeColor="text1"/>
              </w:rPr>
              <w:t xml:space="preserve">形式：以书面形式通知采购代理机构。如采用邮件形式（盖章扫描件及WPS兼容格式文件发至</w:t>
            </w:r>
            <w:r>
              <w:rPr>
                <w:rFonts w:hint="eastAsia" w:hAnsi="宋体" w:cs="宋体"/>
                <w:bCs/>
                <w:color w:val="000000" w:themeColor="text1"/>
                <w:u w:val="single"/>
              </w:rPr>
              <w:t xml:space="preserve">416986668@qq.com</w:t>
            </w:r>
            <w:r>
              <w:rPr>
                <w:rFonts w:hint="eastAsia" w:hAnsi="宋体" w:cs="宋体"/>
                <w:bCs/>
                <w:color w:val="000000" w:themeColor="text1"/>
              </w:rPr>
              <w:t xml:space="preserve">邮箱）通知，采购代理机构将以邮件形式进行答复。</w:t>
            </w:r>
            <w:r/>
          </w:p>
        </w:tc>
      </w:tr>
      <w:tr>
        <w:trPr>
          <w:jc w:val="center"/>
          <w:trHeight w:val="4825"/>
        </w:trPr>
        <w:tc>
          <w:tcPr>
            <w:tcW w:w="710"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28</w:t>
            </w:r>
            <w:r/>
          </w:p>
        </w:tc>
        <w:tc>
          <w:tcPr>
            <w:tcW w:w="895" w:type="dxa"/>
            <w:vAlign w:val="center"/>
            <w:textDirection w:val="lrTb"/>
            <w:noWrap/>
          </w:tcPr>
          <w:p>
            <w:pPr>
              <w:pStyle w:val="1011"/>
              <w:rPr>
                <w:rFonts w:hAnsi="宋体" w:cs="宋体"/>
                <w:color w:val="000000" w:themeColor="text1"/>
                <w:sz w:val="21"/>
              </w:rPr>
            </w:pPr>
            <w:r>
              <w:rPr>
                <w:rFonts w:hint="eastAsia" w:hAnsi="宋体" w:cs="宋体"/>
                <w:color w:val="000000" w:themeColor="text1"/>
                <w:sz w:val="21"/>
              </w:rPr>
              <w:t xml:space="preserve">38.1</w:t>
            </w:r>
            <w:r/>
          </w:p>
        </w:tc>
        <w:tc>
          <w:tcPr>
            <w:tcW w:w="2986" w:type="dxa"/>
            <w:vAlign w:val="center"/>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招标代理服务费</w:t>
            </w:r>
            <w:r/>
          </w:p>
        </w:tc>
        <w:tc>
          <w:tcPr>
            <w:tcW w:w="5247" w:type="dxa"/>
            <w:vAlign w:val="center"/>
            <w:textDirection w:val="lrTb"/>
            <w:noWrap/>
          </w:tcPr>
          <w:p>
            <w:pPr>
              <w:jc w:val="left"/>
              <w:spacing w:line="360" w:lineRule="auto"/>
              <w:rPr>
                <w:rFonts w:hAnsi="宋体" w:cs="宋体"/>
                <w:bCs/>
                <w:color w:val="000000" w:themeColor="text1"/>
              </w:rPr>
            </w:pPr>
            <w:r>
              <w:rPr>
                <w:rFonts w:hint="eastAsia" w:hAnsi="宋体" w:cs="宋体"/>
                <w:bCs/>
                <w:color w:val="000000" w:themeColor="text1"/>
              </w:rPr>
              <w:t xml:space="preserve">中标人在领取中标通知书前应向采购代理机构缴纳采购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p>
            <w:pPr>
              <w:jc w:val="left"/>
              <w:spacing w:line="360" w:lineRule="auto"/>
              <w:rPr>
                <w:rFonts w:hAnsi="宋体" w:cs="宋体"/>
                <w:bCs/>
                <w:color w:val="000000" w:themeColor="text1"/>
              </w:rPr>
            </w:pPr>
            <w:r>
              <w:rPr>
                <w:rFonts w:hint="eastAsia" w:hAnsi="宋体" w:cs="宋体"/>
                <w:bCs/>
                <w:color w:val="000000" w:themeColor="text1"/>
              </w:rPr>
              <w:t xml:space="preserve">1.支付主体和报价要求:本项目采购代理服务费由中标供应商支付，供应商在报价时应将代理服务费全额包含在投标总价中，采购人不再另行支付。</w:t>
            </w:r>
            <w:r/>
          </w:p>
          <w:p>
            <w:pPr>
              <w:jc w:val="left"/>
              <w:spacing w:line="360" w:lineRule="auto"/>
              <w:rPr>
                <w:rFonts w:hAnsi="宋体" w:cs="宋体"/>
                <w:bCs/>
                <w:color w:val="000000" w:themeColor="text1"/>
              </w:rPr>
            </w:pPr>
            <w:r>
              <w:rPr>
                <w:rFonts w:hint="eastAsia" w:hAnsi="宋体" w:cs="宋体"/>
                <w:bCs/>
              </w:rPr>
              <w:t xml:space="preserve">2.招标代理费金额:本项目</w:t>
            </w:r>
            <w:r>
              <w:rPr>
                <w:rFonts w:hint="eastAsia" w:hAnsi="宋体" w:cs="宋体"/>
                <w:bCs/>
                <w:color w:val="000000" w:themeColor="text1"/>
              </w:rPr>
              <w:t xml:space="preserve">以项目中标金额收取代理服务费。招标代理费的计取按照计价格（2002）1980号文规定收费标准的60%收取。</w:t>
            </w:r>
            <w:r/>
          </w:p>
          <w:p>
            <w:pPr>
              <w:jc w:val="left"/>
              <w:spacing w:line="360" w:lineRule="auto"/>
              <w:rPr>
                <w:rFonts w:hAnsi="宋体" w:cs="宋体"/>
                <w:bCs/>
                <w:color w:val="000000" w:themeColor="text1"/>
              </w:rPr>
            </w:pPr>
            <w:r>
              <w:rPr>
                <w:rFonts w:hint="eastAsia" w:hAnsi="宋体" w:cs="宋体"/>
                <w:bCs/>
                <w:color w:val="000000" w:themeColor="text1"/>
              </w:rPr>
              <w:t xml:space="preserve">3.代理服务费汇入账户：</w:t>
            </w:r>
            <w:r/>
          </w:p>
          <w:p>
            <w:pPr>
              <w:jc w:val="left"/>
              <w:spacing w:line="360" w:lineRule="auto"/>
              <w:rPr>
                <w:rFonts w:hAnsi="宋体" w:cs="宋体"/>
                <w:bCs/>
                <w:color w:val="000000" w:themeColor="text1"/>
              </w:rPr>
            </w:pPr>
            <w:r>
              <w:rPr>
                <w:rFonts w:hAnsi="宋体" w:cs="宋体"/>
                <w:bCs/>
                <w:color w:val="000000" w:themeColor="text1"/>
              </w:rPr>
              <w:t xml:space="preserve">收款人：江苏省招标中心有限公司</w:t>
            </w:r>
            <w:r/>
          </w:p>
          <w:p>
            <w:pPr>
              <w:jc w:val="left"/>
              <w:spacing w:line="360" w:lineRule="auto"/>
              <w:rPr>
                <w:rFonts w:hAnsi="宋体" w:cs="宋体"/>
                <w:bCs/>
                <w:color w:val="000000" w:themeColor="text1"/>
              </w:rPr>
            </w:pPr>
            <w:r>
              <w:rPr>
                <w:rFonts w:hAnsi="宋体" w:cs="宋体"/>
                <w:bCs/>
                <w:color w:val="000000" w:themeColor="text1"/>
              </w:rPr>
              <w:t xml:space="preserve">人民币帐号为：7321810182600023404</w:t>
            </w:r>
            <w:r/>
          </w:p>
          <w:p>
            <w:pPr>
              <w:pStyle w:val="762"/>
              <w:spacing w:line="360" w:lineRule="auto"/>
              <w:rPr>
                <w:rFonts w:hAnsi="宋体" w:cs="宋体"/>
                <w:bCs/>
                <w:color w:val="000000" w:themeColor="text1"/>
              </w:rPr>
            </w:pPr>
            <w:r>
              <w:rPr>
                <w:rFonts w:ascii="Times New Roman" w:hAnsi="宋体" w:cs="宋体"/>
                <w:bCs/>
                <w:color w:val="000000" w:themeColor="text1"/>
              </w:rPr>
              <w:t xml:space="preserve">开户银行：中信银行南京江苏路支行</w:t>
            </w:r>
            <w:r/>
          </w:p>
        </w:tc>
      </w:tr>
      <w:tr>
        <w:trPr>
          <w:jc w:val="center"/>
          <w:trHeight w:val="424"/>
        </w:trPr>
        <w:tc>
          <w:tcPr>
            <w:tcW w:w="710" w:type="dxa"/>
            <w:vAlign w:val="center"/>
            <w:vMerge w:val="restart"/>
            <w:textDirection w:val="lrTb"/>
            <w:noWrap/>
          </w:tcPr>
          <w:p>
            <w:pPr>
              <w:pStyle w:val="1011"/>
              <w:rPr>
                <w:rFonts w:hAnsi="宋体" w:cs="宋体"/>
                <w:color w:val="000000" w:themeColor="text1"/>
                <w:sz w:val="21"/>
              </w:rPr>
            </w:pPr>
            <w:r>
              <w:rPr>
                <w:rFonts w:hint="eastAsia" w:hAnsi="宋体" w:cs="宋体"/>
                <w:color w:val="000000" w:themeColor="text1"/>
                <w:sz w:val="21"/>
              </w:rPr>
              <w:t xml:space="preserve">29</w:t>
            </w:r>
            <w:r/>
          </w:p>
        </w:tc>
        <w:tc>
          <w:tcPr>
            <w:tcW w:w="895" w:type="dxa"/>
            <w:vAlign w:val="center"/>
            <w:vMerge w:val="restart"/>
            <w:textDirection w:val="lrTb"/>
            <w:noWrap/>
          </w:tcPr>
          <w:p>
            <w:pPr>
              <w:pStyle w:val="1011"/>
              <w:rPr>
                <w:rFonts w:hAnsi="宋体" w:cs="宋体"/>
                <w:color w:val="000000" w:themeColor="text1"/>
                <w:sz w:val="21"/>
              </w:rPr>
            </w:pPr>
            <w:r>
              <w:rPr>
                <w:rFonts w:hint="eastAsia" w:hAnsi="宋体" w:cs="宋体"/>
                <w:color w:val="000000" w:themeColor="text1"/>
                <w:sz w:val="21"/>
              </w:rPr>
              <w:t xml:space="preserve">39.1</w:t>
            </w:r>
            <w:r/>
          </w:p>
        </w:tc>
        <w:tc>
          <w:tcPr>
            <w:tcW w:w="2986" w:type="dxa"/>
            <w:vAlign w:val="center"/>
            <w:vMerge w:val="restart"/>
            <w:textDirection w:val="lrTb"/>
            <w:noWrap/>
          </w:tcPr>
          <w:p>
            <w:pPr>
              <w:pStyle w:val="1011"/>
              <w:jc w:val="left"/>
              <w:spacing w:line="360" w:lineRule="auto"/>
              <w:rPr>
                <w:rFonts w:hAnsi="宋体" w:cs="宋体"/>
                <w:color w:val="000000" w:themeColor="text1"/>
                <w:sz w:val="21"/>
              </w:rPr>
            </w:pPr>
            <w:r>
              <w:rPr>
                <w:rFonts w:hint="eastAsia" w:hAnsi="宋体" w:cs="宋体"/>
                <w:color w:val="000000" w:themeColor="text1"/>
                <w:sz w:val="21"/>
              </w:rPr>
              <w:t xml:space="preserve">其他规定</w:t>
            </w:r>
            <w:r/>
          </w:p>
        </w:tc>
        <w:tc>
          <w:tcPr>
            <w:tcW w:w="5247" w:type="dxa"/>
            <w:vAlign w:val="center"/>
            <w:textDirection w:val="lrTb"/>
            <w:noWrap/>
          </w:tcPr>
          <w:p>
            <w:pPr>
              <w:pStyle w:val="762"/>
              <w:spacing w:line="360" w:lineRule="auto"/>
              <w:rPr>
                <w:rFonts w:hAnsi="宋体" w:cs="宋体"/>
                <w:bCs/>
                <w:color w:val="000000" w:themeColor="text1"/>
              </w:rPr>
            </w:pPr>
            <w:r>
              <w:rPr>
                <w:rFonts w:hint="eastAsia" w:hAnsi="宋体" w:cs="宋体"/>
                <w:color w:val="000000" w:themeColor="text1"/>
              </w:rPr>
              <w:t xml:space="preserve">采购项目类型：服务类</w:t>
            </w:r>
            <w:r/>
          </w:p>
        </w:tc>
      </w:tr>
      <w:tr>
        <w:trPr>
          <w:jc w:val="center"/>
          <w:trHeight w:val="574"/>
        </w:trPr>
        <w:tc>
          <w:tcPr>
            <w:tcW w:w="710" w:type="dxa"/>
            <w:vAlign w:val="center"/>
            <w:vMerge w:val="continue"/>
            <w:textDirection w:val="lrTb"/>
            <w:noWrap/>
          </w:tcPr>
          <w:p>
            <w:pPr>
              <w:pStyle w:val="1011"/>
              <w:ind w:firstLine="372"/>
              <w:jc w:val="center"/>
              <w:rPr>
                <w:rFonts w:hAnsi="宋体" w:cs="宋体"/>
                <w:sz w:val="21"/>
              </w:rPr>
            </w:pPr>
            <w:r>
              <w:rPr>
                <w:rFonts w:hAnsi="宋体" w:cs="宋体"/>
                <w:sz w:val="21"/>
              </w:rPr>
            </w:r>
            <w:r/>
          </w:p>
        </w:tc>
        <w:tc>
          <w:tcPr>
            <w:tcW w:w="895" w:type="dxa"/>
            <w:vAlign w:val="center"/>
            <w:vMerge w:val="continue"/>
            <w:textDirection w:val="lrTb"/>
            <w:noWrap/>
          </w:tcPr>
          <w:p>
            <w:pPr>
              <w:pStyle w:val="1011"/>
              <w:ind w:firstLine="372"/>
              <w:jc w:val="center"/>
              <w:rPr>
                <w:rFonts w:hAnsi="宋体" w:cs="宋体"/>
                <w:sz w:val="21"/>
              </w:rPr>
            </w:pPr>
            <w:r>
              <w:rPr>
                <w:rFonts w:hAnsi="宋体" w:cs="宋体"/>
                <w:sz w:val="21"/>
              </w:rPr>
            </w:r>
            <w:r/>
          </w:p>
        </w:tc>
        <w:tc>
          <w:tcPr>
            <w:tcW w:w="2986" w:type="dxa"/>
            <w:vAlign w:val="center"/>
            <w:vMerge w:val="continue"/>
            <w:textDirection w:val="lrTb"/>
            <w:noWrap/>
          </w:tcPr>
          <w:p>
            <w:pPr>
              <w:pStyle w:val="1011"/>
              <w:ind w:firstLine="372"/>
              <w:jc w:val="left"/>
              <w:spacing w:line="360" w:lineRule="auto"/>
              <w:rPr>
                <w:rFonts w:hAnsi="宋体" w:cs="宋体"/>
                <w:sz w:val="21"/>
              </w:rPr>
            </w:pPr>
            <w:r>
              <w:rPr>
                <w:rFonts w:hAnsi="宋体" w:cs="宋体"/>
                <w:sz w:val="21"/>
              </w:rPr>
            </w:r>
            <w:r/>
          </w:p>
        </w:tc>
        <w:tc>
          <w:tcPr>
            <w:tcW w:w="5247" w:type="dxa"/>
            <w:vAlign w:val="center"/>
            <w:textDirection w:val="lrTb"/>
            <w:noWrap/>
          </w:tcPr>
          <w:p>
            <w:pPr>
              <w:pStyle w:val="762"/>
              <w:spacing w:line="360" w:lineRule="auto"/>
              <w:rPr>
                <w:rFonts w:hAnsi="宋体" w:cs="宋体"/>
                <w:bCs/>
                <w:color w:val="000000" w:themeColor="text1"/>
              </w:rPr>
            </w:pPr>
            <w:r>
              <w:rPr>
                <w:rFonts w:hint="eastAsia" w:hAnsi="宋体" w:cs="宋体"/>
                <w:color w:val="000000" w:themeColor="text1"/>
              </w:rPr>
              <w:t xml:space="preserve">标的对应的中小企业划分标准所属行业：</w:t>
            </w:r>
            <w:r>
              <w:rPr>
                <w:rFonts w:hint="eastAsia" w:hAnsi="宋体" w:cs="宋体"/>
              </w:rPr>
              <w:t xml:space="preserve">其他未列明行业</w:t>
            </w:r>
            <w:r/>
          </w:p>
        </w:tc>
      </w:tr>
      <w:tr>
        <w:trPr>
          <w:jc w:val="center"/>
          <w:trHeight w:val="1141"/>
        </w:trPr>
        <w:tc>
          <w:tcPr>
            <w:tcW w:w="710" w:type="dxa"/>
            <w:vAlign w:val="center"/>
            <w:vMerge w:val="continue"/>
            <w:textDirection w:val="lrTb"/>
            <w:noWrap/>
          </w:tcPr>
          <w:p>
            <w:pPr>
              <w:pStyle w:val="1011"/>
              <w:ind w:firstLine="372"/>
              <w:jc w:val="center"/>
              <w:rPr>
                <w:rFonts w:hAnsi="宋体" w:cs="宋体"/>
                <w:sz w:val="21"/>
              </w:rPr>
            </w:pPr>
            <w:r>
              <w:rPr>
                <w:rFonts w:hAnsi="宋体" w:cs="宋体"/>
                <w:sz w:val="21"/>
              </w:rPr>
            </w:r>
            <w:r/>
          </w:p>
        </w:tc>
        <w:tc>
          <w:tcPr>
            <w:tcW w:w="895" w:type="dxa"/>
            <w:vAlign w:val="center"/>
            <w:vMerge w:val="continue"/>
            <w:textDirection w:val="lrTb"/>
            <w:noWrap/>
          </w:tcPr>
          <w:p>
            <w:pPr>
              <w:pStyle w:val="1011"/>
              <w:ind w:firstLine="372"/>
              <w:jc w:val="center"/>
              <w:rPr>
                <w:rFonts w:hAnsi="宋体" w:cs="宋体"/>
                <w:sz w:val="21"/>
              </w:rPr>
            </w:pPr>
            <w:r>
              <w:rPr>
                <w:rFonts w:hAnsi="宋体" w:cs="宋体"/>
                <w:sz w:val="21"/>
              </w:rPr>
            </w:r>
            <w:r/>
          </w:p>
        </w:tc>
        <w:tc>
          <w:tcPr>
            <w:tcW w:w="2986" w:type="dxa"/>
            <w:vAlign w:val="center"/>
            <w:vMerge w:val="continue"/>
            <w:textDirection w:val="lrTb"/>
            <w:noWrap/>
          </w:tcPr>
          <w:p>
            <w:pPr>
              <w:pStyle w:val="1011"/>
              <w:ind w:firstLine="372"/>
              <w:jc w:val="left"/>
              <w:spacing w:line="360" w:lineRule="auto"/>
              <w:rPr>
                <w:rFonts w:hAnsi="宋体" w:cs="宋体"/>
                <w:sz w:val="21"/>
              </w:rPr>
            </w:pPr>
            <w:r>
              <w:rPr>
                <w:rFonts w:hAnsi="宋体" w:cs="宋体"/>
                <w:sz w:val="21"/>
              </w:rPr>
            </w:r>
            <w:r/>
          </w:p>
        </w:tc>
        <w:tc>
          <w:tcPr>
            <w:tcW w:w="5247" w:type="dxa"/>
            <w:vAlign w:val="center"/>
            <w:textDirection w:val="lrTb"/>
            <w:noWrap/>
          </w:tcPr>
          <w:p>
            <w:pPr>
              <w:pStyle w:val="1011"/>
              <w:spacing w:line="360" w:lineRule="auto"/>
              <w:rPr>
                <w:rFonts w:hAnsi="宋体" w:cs="宋体"/>
                <w:bCs/>
                <w:color w:val="000000" w:themeColor="text1"/>
                <w:sz w:val="21"/>
              </w:rPr>
            </w:pPr>
            <w:r>
              <w:rPr>
                <w:rFonts w:hint="eastAsia" w:hAnsi="宋体" w:cs="宋体"/>
                <w:bCs/>
                <w:color w:val="000000" w:themeColor="text1"/>
                <w:sz w:val="21"/>
              </w:rPr>
              <w:t xml:space="preserve">其他规定：</w:t>
            </w:r>
            <w:r>
              <w:rPr>
                <w:rFonts w:hint="eastAsia" w:hAnsi="宋体" w:cs="宋体"/>
                <w:color w:val="000000" w:themeColor="text1"/>
                <w:sz w:val="21"/>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469"/>
        </w:trPr>
        <w:tc>
          <w:tcPr>
            <w:tcW w:w="710" w:type="dxa"/>
            <w:vAlign w:val="center"/>
            <w:vMerge w:val="continue"/>
            <w:textDirection w:val="lrTb"/>
            <w:noWrap/>
          </w:tcPr>
          <w:p>
            <w:pPr>
              <w:pStyle w:val="1011"/>
              <w:ind w:firstLine="372"/>
              <w:jc w:val="center"/>
              <w:rPr>
                <w:rFonts w:hAnsi="宋体" w:cs="宋体"/>
                <w:sz w:val="21"/>
              </w:rPr>
            </w:pPr>
            <w:r>
              <w:rPr>
                <w:rFonts w:hAnsi="宋体" w:cs="宋体"/>
                <w:sz w:val="21"/>
              </w:rPr>
            </w:r>
            <w:r/>
          </w:p>
        </w:tc>
        <w:tc>
          <w:tcPr>
            <w:tcW w:w="895" w:type="dxa"/>
            <w:vAlign w:val="center"/>
            <w:vMerge w:val="continue"/>
            <w:textDirection w:val="lrTb"/>
            <w:noWrap/>
          </w:tcPr>
          <w:p>
            <w:pPr>
              <w:pStyle w:val="1011"/>
              <w:ind w:firstLine="372"/>
              <w:jc w:val="center"/>
              <w:rPr>
                <w:rFonts w:hAnsi="宋体" w:cs="宋体"/>
                <w:sz w:val="21"/>
              </w:rPr>
            </w:pPr>
            <w:r>
              <w:rPr>
                <w:rFonts w:hAnsi="宋体" w:cs="宋体"/>
                <w:sz w:val="21"/>
              </w:rPr>
            </w:r>
            <w:r/>
          </w:p>
        </w:tc>
        <w:tc>
          <w:tcPr>
            <w:tcW w:w="2986" w:type="dxa"/>
            <w:vAlign w:val="center"/>
            <w:vMerge w:val="continue"/>
            <w:textDirection w:val="lrTb"/>
            <w:noWrap/>
          </w:tcPr>
          <w:p>
            <w:pPr>
              <w:pStyle w:val="1011"/>
              <w:ind w:firstLine="372"/>
              <w:jc w:val="left"/>
              <w:spacing w:line="360" w:lineRule="auto"/>
              <w:rPr>
                <w:rFonts w:hAnsi="宋体" w:cs="宋体"/>
                <w:sz w:val="21"/>
              </w:rPr>
            </w:pPr>
            <w:r>
              <w:rPr>
                <w:rFonts w:hAnsi="宋体" w:cs="宋体"/>
                <w:sz w:val="21"/>
              </w:rPr>
            </w:r>
            <w:r/>
          </w:p>
        </w:tc>
        <w:tc>
          <w:tcPr>
            <w:tcW w:w="5247" w:type="dxa"/>
            <w:vAlign w:val="center"/>
            <w:textDirection w:val="lrTb"/>
            <w:noWrap/>
          </w:tcPr>
          <w:p>
            <w:pPr>
              <w:pStyle w:val="1011"/>
              <w:spacing w:line="360" w:lineRule="auto"/>
              <w:rPr>
                <w:rFonts w:hAnsi="宋体" w:cs="Courier New"/>
                <w:b/>
                <w:bCs/>
                <w:sz w:val="21"/>
              </w:rPr>
            </w:pPr>
            <w:r>
              <w:rPr>
                <w:rFonts w:hint="eastAsia" w:hAnsi="宋体" w:cs="Courier New"/>
                <w:b/>
                <w:bCs/>
                <w:sz w:val="21"/>
              </w:rPr>
              <w:t xml:space="preserve">异常低价处理：</w:t>
            </w:r>
            <w:r/>
          </w:p>
          <w:p>
            <w:pPr>
              <w:pStyle w:val="1011"/>
              <w:spacing w:line="360" w:lineRule="auto"/>
              <w:rPr>
                <w:rFonts w:hAnsi="宋体" w:cs="Courier New"/>
                <w:sz w:val="21"/>
              </w:rPr>
            </w:pPr>
            <w:r>
              <w:rPr>
                <w:rFonts w:hint="eastAsia" w:hAnsi="宋体" w:cs="Courier New"/>
                <w:sz w:val="21"/>
              </w:rPr>
              <w:t xml:space="preserve"> （一）采购评审中出现下列情形之一的，评审委员会应当启动异常低价投标（响应）审查程序：</w:t>
            </w:r>
            <w:r/>
          </w:p>
          <w:p>
            <w:pPr>
              <w:pStyle w:val="1011"/>
              <w:spacing w:line="360" w:lineRule="auto"/>
              <w:rPr>
                <w:rFonts w:hAnsi="宋体" w:cs="Courier New"/>
                <w:sz w:val="21"/>
              </w:rPr>
            </w:pPr>
            <w:r>
              <w:rPr>
                <w:rFonts w:hint="eastAsia" w:hAnsi="宋体" w:cs="Courier New"/>
                <w:sz w:val="21"/>
              </w:rPr>
              <w:t xml:space="preserve">1.投标（响应）报价低于全部通过符合性审查供应商投标（响应）报价平均值50%的，即投标（响应）报价&lt;全部通过符合性审查供应商投标（响应）报价平均值×50%；</w:t>
            </w:r>
            <w:r/>
          </w:p>
          <w:p>
            <w:pPr>
              <w:pStyle w:val="1011"/>
              <w:spacing w:line="360" w:lineRule="auto"/>
              <w:rPr>
                <w:rFonts w:hAnsi="宋体" w:cs="Courier New"/>
                <w:sz w:val="21"/>
              </w:rPr>
            </w:pPr>
            <w:r>
              <w:rPr>
                <w:rFonts w:hint="eastAsia" w:hAnsi="宋体" w:cs="Courier New"/>
                <w:sz w:val="21"/>
              </w:rPr>
              <w:t xml:space="preserve">2.投标（响应）报价低于通过符合性审查的次低报价供应商投标（响应）报价50%的，即投标（响应）报价&lt;通过符合性审查的次低报价供应商投标（响应）报价×50%；</w:t>
            </w:r>
            <w:r/>
          </w:p>
          <w:p>
            <w:pPr>
              <w:pStyle w:val="1011"/>
              <w:spacing w:line="360" w:lineRule="auto"/>
              <w:rPr>
                <w:rFonts w:hAnsi="宋体" w:cs="Courier New"/>
                <w:sz w:val="21"/>
              </w:rPr>
            </w:pPr>
            <w:r>
              <w:rPr>
                <w:rFonts w:hint="eastAsia" w:hAnsi="宋体" w:cs="Courier New"/>
                <w:sz w:val="21"/>
              </w:rPr>
              <w:t xml:space="preserve">3.投标（响应）报价低于采购项目最高限价45%的，即投标（响应）报价&lt;采购项目最高限价×45%（未设定最高限价的采购项目，以采购项目预算金额作为最高限价）；</w:t>
            </w:r>
            <w:r/>
          </w:p>
          <w:p>
            <w:pPr>
              <w:pStyle w:val="1011"/>
              <w:spacing w:line="360" w:lineRule="auto"/>
              <w:rPr>
                <w:rFonts w:hAnsi="宋体" w:cs="Courier New"/>
                <w:sz w:val="21"/>
              </w:rPr>
            </w:pPr>
            <w:r>
              <w:rPr>
                <w:rFonts w:hint="eastAsia" w:hAnsi="宋体" w:cs="Courier New"/>
                <w:sz w:val="21"/>
              </w:rPr>
              <w:t xml:space="preserve">4.评审委员会基于专业判断，认为供应商报价过低，有可能影响产品质量或者不能诚信履约的其他情形。</w:t>
            </w:r>
            <w:r/>
          </w:p>
          <w:p>
            <w:pPr>
              <w:pStyle w:val="1011"/>
              <w:spacing w:line="360" w:lineRule="auto"/>
              <w:rPr>
                <w:rFonts w:hAnsi="宋体" w:cs="Courier New"/>
                <w:sz w:val="21"/>
              </w:rPr>
            </w:pPr>
            <w:r>
              <w:rPr>
                <w:rFonts w:hint="eastAsia" w:hAnsi="宋体" w:cs="Courier New"/>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11"/>
              <w:spacing w:line="360" w:lineRule="auto"/>
              <w:rPr>
                <w:rFonts w:hAnsi="宋体" w:cs="宋体"/>
                <w:bCs/>
                <w:color w:val="000000" w:themeColor="text1"/>
                <w:sz w:val="21"/>
              </w:rPr>
            </w:pPr>
            <w:r>
              <w:rPr>
                <w:rFonts w:hint="eastAsia" w:hAnsi="宋体" w:cs="Courier New"/>
                <w:sz w:val="21"/>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hAnsi="宋体" w:cs="Courier New"/>
                <w:b/>
                <w:bCs/>
                <w:sz w:val="21"/>
              </w:rPr>
              <w:t xml:space="preserve">投标（响应）供应商不能提供书面说明、证明材料，或者提供的书面说明、证明材料不能证明其报价合理性的，评审委员会应当将其作为无效投标（响应）处理。</w:t>
            </w:r>
            <w:r/>
          </w:p>
        </w:tc>
      </w:tr>
    </w:tbl>
    <w:p>
      <w:pPr>
        <w:ind w:firstLine="372"/>
        <w:rPr>
          <w:rFonts w:ascii="宋体" w:hAnsi="宋体" w:cs="宋体"/>
          <w:color w:val="000000" w:themeColor="text1"/>
        </w:rPr>
      </w:pPr>
      <w:r>
        <w:rPr>
          <w:rFonts w:ascii="宋体" w:hAnsi="宋体" w:cs="宋体"/>
          <w:color w:val="000000" w:themeColor="text1"/>
        </w:rPr>
      </w:r>
      <w:r/>
    </w:p>
    <w:p>
      <w:pPr>
        <w:pStyle w:val="762"/>
        <w:ind w:firstLine="1633"/>
        <w:spacing w:line="360" w:lineRule="auto"/>
        <w:rPr>
          <w:rFonts w:hAnsi="宋体" w:cs="宋体"/>
          <w:b/>
          <w:bCs/>
          <w:color w:val="000000" w:themeColor="text1"/>
          <w:spacing w:val="100"/>
          <w:sz w:val="72"/>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Ansi="宋体" w:cs="宋体"/>
          <w:b/>
          <w:bCs/>
          <w:color w:val="000000" w:themeColor="text1"/>
          <w:spacing w:val="100"/>
          <w:sz w:val="72"/>
        </w:rPr>
      </w:r>
      <w:r/>
    </w:p>
    <w:p>
      <w:pPr>
        <w:pStyle w:val="779"/>
        <w:ind w:firstLine="569"/>
        <w:rPr>
          <w:rFonts w:ascii="宋体" w:hAnsi="宋体" w:cs="宋体"/>
          <w:color w:val="000000" w:themeColor="text1"/>
        </w:rPr>
      </w:pPr>
      <w:r/>
      <w:bookmarkStart w:id="38" w:name="_Toc104560837"/>
      <w:r/>
      <w:bookmarkStart w:id="39" w:name="_Toc103848526"/>
      <w:r/>
      <w:bookmarkStart w:id="40" w:name="_Toc12048"/>
      <w:r/>
      <w:bookmarkStart w:id="41" w:name="_Toc100905199"/>
      <w:r/>
      <w:bookmarkStart w:id="42" w:name="_Toc3620"/>
      <w:r/>
      <w:bookmarkStart w:id="43" w:name="_Toc107246213"/>
      <w:r>
        <w:rPr>
          <w:rFonts w:hint="eastAsia" w:ascii="宋体" w:hAnsi="宋体" w:cs="宋体"/>
          <w:color w:val="000000" w:themeColor="text1"/>
        </w:rPr>
        <w:t xml:space="preserve">供应商须知</w:t>
      </w:r>
      <w:bookmarkEnd w:id="38"/>
      <w:r/>
      <w:bookmarkEnd w:id="39"/>
      <w:r/>
      <w:bookmarkEnd w:id="40"/>
      <w:r/>
      <w:bookmarkEnd w:id="41"/>
      <w:r/>
      <w:bookmarkEnd w:id="42"/>
      <w:r/>
      <w:bookmarkEnd w:id="43"/>
      <w:r/>
      <w:r/>
    </w:p>
    <w:p>
      <w:pPr>
        <w:pStyle w:val="737"/>
        <w:ind w:left="0" w:right="210" w:firstLine="373"/>
        <w:spacing w:line="360" w:lineRule="auto"/>
        <w:rPr>
          <w:rFonts w:ascii="宋体" w:hAnsi="宋体" w:cs="宋体"/>
          <w:color w:val="000000" w:themeColor="text1"/>
        </w:rPr>
      </w:pPr>
      <w:r/>
      <w:bookmarkStart w:id="44" w:name="_Toc80264706"/>
      <w:r/>
      <w:bookmarkStart w:id="45" w:name="_Toc10129"/>
      <w:r/>
      <w:bookmarkStart w:id="46" w:name="_Toc107246214"/>
      <w:r/>
      <w:bookmarkStart w:id="47" w:name="_Toc32230"/>
      <w:r>
        <w:rPr>
          <w:rFonts w:hint="eastAsia" w:ascii="宋体" w:hAnsi="宋体" w:cs="宋体"/>
          <w:color w:val="000000" w:themeColor="text1"/>
        </w:rPr>
        <w:t xml:space="preserve">一．</w:t>
      </w:r>
      <w:bookmarkEnd w:id="44"/>
      <w:r>
        <w:rPr>
          <w:rFonts w:hint="eastAsia" w:ascii="宋体" w:hAnsi="宋体" w:cs="宋体"/>
          <w:color w:val="000000" w:themeColor="text1"/>
        </w:rPr>
        <w:t xml:space="preserve">总则</w:t>
      </w:r>
      <w:bookmarkEnd w:id="45"/>
      <w:r/>
      <w:bookmarkEnd w:id="46"/>
      <w:r/>
      <w:bookmarkEnd w:id="47"/>
      <w:r/>
      <w:r/>
    </w:p>
    <w:p>
      <w:pPr>
        <w:pStyle w:val="737"/>
        <w:ind w:left="0" w:right="210" w:firstLine="373"/>
        <w:spacing w:line="360" w:lineRule="auto"/>
        <w:rPr>
          <w:rFonts w:ascii="宋体" w:hAnsi="宋体" w:cs="宋体"/>
          <w:color w:val="000000" w:themeColor="text1"/>
        </w:rPr>
      </w:pPr>
      <w:r/>
      <w:bookmarkStart w:id="48" w:name="_Toc104560839"/>
      <w:r/>
      <w:bookmarkStart w:id="49" w:name="_Toc103848528"/>
      <w:r/>
      <w:bookmarkStart w:id="50" w:name="_Toc18348"/>
      <w:r/>
      <w:bookmarkStart w:id="51" w:name="_Toc96347862"/>
      <w:r/>
      <w:bookmarkStart w:id="52" w:name="_Toc3867"/>
      <w:r/>
      <w:bookmarkStart w:id="53" w:name="_Toc107246215"/>
      <w:r/>
      <w:bookmarkStart w:id="54" w:name="_Toc100905201"/>
      <w:r>
        <w:rPr>
          <w:rFonts w:hint="eastAsia" w:ascii="宋体" w:hAnsi="宋体" w:cs="宋体"/>
          <w:color w:val="000000" w:themeColor="text1"/>
        </w:rPr>
        <w:t xml:space="preserve">1.采购方式</w:t>
      </w:r>
      <w:bookmarkEnd w:id="48"/>
      <w:r/>
      <w:bookmarkEnd w:id="49"/>
      <w:r/>
      <w:bookmarkEnd w:id="50"/>
      <w:r/>
      <w:bookmarkEnd w:id="51"/>
      <w:r/>
      <w:bookmarkEnd w:id="52"/>
      <w:r/>
      <w:bookmarkEnd w:id="53"/>
      <w:r/>
      <w:bookmarkEnd w:id="54"/>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1.1本次招标采取公开招标方式，本招标文件仅适用于招标公告中所述项目。</w:t>
      </w:r>
      <w:r/>
    </w:p>
    <w:p>
      <w:pPr>
        <w:pStyle w:val="737"/>
        <w:ind w:left="0" w:right="210" w:firstLine="373"/>
        <w:spacing w:line="360" w:lineRule="auto"/>
        <w:rPr>
          <w:rFonts w:ascii="宋体" w:hAnsi="宋体" w:cs="宋体"/>
          <w:color w:val="000000" w:themeColor="text1"/>
        </w:rPr>
      </w:pPr>
      <w:r/>
      <w:bookmarkStart w:id="55" w:name="_Toc104560840"/>
      <w:r/>
      <w:bookmarkStart w:id="56" w:name="_Toc31560"/>
      <w:r/>
      <w:bookmarkStart w:id="57" w:name="_Toc96347863"/>
      <w:r/>
      <w:bookmarkStart w:id="58" w:name="_Toc107246216"/>
      <w:r/>
      <w:bookmarkStart w:id="59" w:name="_Toc100905202"/>
      <w:r/>
      <w:bookmarkStart w:id="60" w:name="_Toc103848529"/>
      <w:r/>
      <w:bookmarkStart w:id="61" w:name="_Toc23594"/>
      <w:r>
        <w:rPr>
          <w:rFonts w:hint="eastAsia" w:ascii="宋体" w:hAnsi="宋体" w:cs="宋体"/>
          <w:color w:val="000000" w:themeColor="text1"/>
        </w:rPr>
        <w:t xml:space="preserve">2.定义</w:t>
      </w:r>
      <w:bookmarkEnd w:id="55"/>
      <w:r/>
      <w:bookmarkEnd w:id="56"/>
      <w:r/>
      <w:bookmarkEnd w:id="57"/>
      <w:r/>
      <w:bookmarkEnd w:id="58"/>
      <w:r/>
      <w:bookmarkEnd w:id="59"/>
      <w:r/>
      <w:bookmarkEnd w:id="60"/>
      <w:r/>
      <w:bookmarkEnd w:id="61"/>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供应商</w:t>
      </w:r>
      <w:r>
        <w:rPr>
          <w:rFonts w:hint="eastAsia" w:ascii="宋体" w:hAnsi="宋体" w:cs="宋体"/>
          <w:b/>
          <w:bCs/>
          <w:color w:val="000000" w:themeColor="text1"/>
          <w:szCs w:val="21"/>
        </w:rPr>
        <w:t xml:space="preserve">须知前附表</w:t>
      </w:r>
      <w:r>
        <w:rPr>
          <w:rFonts w:hint="eastAsia" w:ascii="宋体" w:hAnsi="宋体" w:cs="宋体"/>
          <w:bCs/>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2.2</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采购代理机构</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是指集中采购机构和集中采购机构以外的采购代理机构。本次政府采购的采购代理机构名称、地址、电话、联系人见</w:t>
      </w:r>
      <w:r>
        <w:rPr>
          <w:rFonts w:hint="eastAsia" w:ascii="宋体" w:hAnsi="宋体" w:cs="宋体"/>
          <w:b/>
          <w:bCs/>
          <w:szCs w:val="21"/>
        </w:rPr>
        <w:t xml:space="preserve">供应商</w:t>
      </w:r>
      <w:r>
        <w:rPr>
          <w:rFonts w:hint="eastAsia" w:ascii="宋体" w:hAnsi="宋体" w:cs="宋体"/>
          <w:b/>
          <w:color w:val="000000" w:themeColor="text1"/>
          <w:szCs w:val="21"/>
        </w:rPr>
        <w:t xml:space="preserve">须知前附表</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2.3“采购方”是指采购人和</w:t>
      </w:r>
      <w:r>
        <w:rPr>
          <w:rFonts w:hint="eastAsia" w:ascii="宋体" w:hAnsi="宋体" w:cs="宋体"/>
          <w:color w:val="000000" w:themeColor="text1"/>
          <w:szCs w:val="21"/>
        </w:rPr>
        <w:t xml:space="preserve">采购代理机构的合称。</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2.4</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供应商</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是指向采购人提供货物、工程或者服务的法人、其他组织或者自然人。</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2.5</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中标供应商</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2.6</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评标委员会</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是依据政府采购相关法律法规规定组建，依法履行评审采购活动职责的评审成员。</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2.7</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货物</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是指各种形态和种类的物品，包括原材料、燃料、设备、产品等。</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工程</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是指建设工程，包括建筑物和构筑物的新建、改建、扩建、装修、拆除、修缮等。</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2.9</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服务</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是指除货物和工程以外的其他政府采购对象。</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2.10</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节能产品</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或者</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环保产品</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是指国务院有关部门发布的最新一期《节能产品政府采购品目清单》或者《环境标志产品政府采购品目清单》内的产品。</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2.11</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进口产品</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是指通过中国海关报关验放进入中国境内且产自关境外的产品。</w:t>
      </w:r>
      <w:r/>
    </w:p>
    <w:p>
      <w:pPr>
        <w:pStyle w:val="737"/>
        <w:ind w:left="0" w:right="210" w:firstLine="373"/>
        <w:spacing w:line="360" w:lineRule="auto"/>
        <w:rPr>
          <w:rFonts w:ascii="宋体" w:hAnsi="宋体" w:cs="宋体"/>
          <w:color w:val="000000" w:themeColor="text1"/>
        </w:rPr>
      </w:pPr>
      <w:r/>
      <w:bookmarkStart w:id="62" w:name="_Toc19604"/>
      <w:r/>
      <w:bookmarkStart w:id="63" w:name="_Toc104560841"/>
      <w:r/>
      <w:bookmarkStart w:id="64" w:name="_Toc100905203"/>
      <w:r/>
      <w:bookmarkStart w:id="65" w:name="_Toc21103"/>
      <w:r/>
      <w:bookmarkStart w:id="66" w:name="_Toc103848530"/>
      <w:r/>
      <w:bookmarkStart w:id="67" w:name="_Toc107246217"/>
      <w:r/>
      <w:bookmarkStart w:id="68" w:name="_Toc96347864"/>
      <w:r>
        <w:rPr>
          <w:rFonts w:hint="eastAsia" w:ascii="宋体" w:hAnsi="宋体" w:cs="宋体"/>
          <w:color w:val="000000" w:themeColor="text1"/>
        </w:rPr>
        <w:t xml:space="preserve">3.适用法律</w:t>
      </w:r>
      <w:bookmarkEnd w:id="62"/>
      <w:r/>
      <w:bookmarkEnd w:id="63"/>
      <w:r/>
      <w:bookmarkEnd w:id="64"/>
      <w:r/>
      <w:bookmarkEnd w:id="65"/>
      <w:r/>
      <w:bookmarkEnd w:id="66"/>
      <w:r/>
      <w:bookmarkEnd w:id="67"/>
      <w:r/>
      <w:bookmarkEnd w:id="68"/>
      <w:r/>
      <w:r/>
    </w:p>
    <w:p>
      <w:pPr>
        <w:ind w:firstLine="420"/>
        <w:spacing w:line="360" w:lineRule="auto"/>
        <w:rPr>
          <w:rFonts w:ascii="宋体" w:hAnsi="宋体" w:cs="宋体"/>
          <w:color w:val="000000" w:themeColor="text1"/>
          <w:szCs w:val="21"/>
        </w:rPr>
      </w:pPr>
      <w:r/>
      <w:bookmarkStart w:id="69" w:name="_Toc100905204"/>
      <w:r>
        <w:rPr>
          <w:rFonts w:hint="eastAsia" w:ascii="宋体" w:hAnsi="宋体" w:cs="宋体"/>
          <w:color w:val="000000" w:themeColor="text1"/>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37"/>
        <w:ind w:left="0" w:right="210" w:firstLine="373"/>
        <w:spacing w:line="360" w:lineRule="auto"/>
        <w:rPr>
          <w:rFonts w:ascii="宋体" w:hAnsi="宋体" w:cs="宋体"/>
          <w:color w:val="000000" w:themeColor="text1"/>
        </w:rPr>
      </w:pPr>
      <w:r/>
      <w:bookmarkStart w:id="70" w:name="_Toc103848531"/>
      <w:r/>
      <w:bookmarkStart w:id="71" w:name="_Toc104560842"/>
      <w:r/>
      <w:bookmarkStart w:id="72" w:name="_Toc23719"/>
      <w:r/>
      <w:bookmarkStart w:id="73" w:name="_Toc107246218"/>
      <w:r/>
      <w:bookmarkStart w:id="74" w:name="_Toc30933"/>
      <w:r>
        <w:rPr>
          <w:rFonts w:hint="eastAsia" w:ascii="宋体" w:hAnsi="宋体" w:cs="宋体"/>
          <w:color w:val="000000" w:themeColor="text1"/>
        </w:rPr>
        <w:t xml:space="preserve">4.</w:t>
      </w:r>
      <w:bookmarkEnd w:id="70"/>
      <w:r>
        <w:rPr>
          <w:rFonts w:hint="eastAsia" w:ascii="宋体" w:hAnsi="宋体" w:cs="宋体"/>
          <w:color w:val="000000" w:themeColor="text1"/>
        </w:rPr>
        <w:t xml:space="preserve">政府采购政策（包括但不限于下列具体政策要求）</w:t>
      </w:r>
      <w:bookmarkEnd w:id="71"/>
      <w:r/>
      <w:bookmarkEnd w:id="72"/>
      <w:r/>
      <w:bookmarkEnd w:id="73"/>
      <w:r/>
      <w:bookmarkEnd w:id="74"/>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4.1中小企业、监狱企业及残疾人福利性单位</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4.1.1中小企业定义：</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4.1.1.1中小企业是</w:t>
      </w:r>
      <w:r>
        <w:rPr>
          <w:rFonts w:hint="eastAsia" w:ascii="宋体" w:hAnsi="宋体" w:cs="宋体"/>
          <w:color w:val="000000" w:themeColor="text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4.1.1.2供应商提供的货物、工程或者服务符合下列情形的，享受中小企业扶持政策：</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（2）在工程采购项目中，工程由中小企业承建，即工程施工单位为中小企业；</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4.1.1.3在货物采购项目中，供应商提供的货物既有中小企业制造货物，也有大型企业制造货物的，不享受中小企业扶持政策。</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4.1.3残疾人福利单位定义：享受政府采购支持政策的残疾人福利性单位应当同时满足以下条件：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（1）安置的残疾人占本单位在职职工人数的比例不低于25%（含25%），并且安置的残疾人人数不少于10 人（含10 人）；</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（2）依法与安置的每位残疾人签订了一年以上（含一年）的劳动合同或服务协议；</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ascii="宋体" w:hAnsi="宋体" w:cs="宋体"/>
          <w:b/>
          <w:color w:val="000000" w:themeColor="text1"/>
          <w:szCs w:val="21"/>
        </w:rPr>
      </w:pPr>
      <w:r>
        <w:rPr>
          <w:rFonts w:hint="eastAsia" w:ascii="宋体" w:hAnsi="宋体" w:cs="宋体"/>
          <w:color w:val="000000" w:themeColor="text1"/>
          <w:szCs w:val="21"/>
        </w:rPr>
        <w:t xml:space="preserve">4.1.4小微企业价格评审优惠的政策调整：见第五章《评标方法与评标标准》（如涉及）。</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4.2政府采购节能产品、环境标志产品</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4.3信息安全产品</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4.4未按要求提供相关材料的，不享受相关政策。</w:t>
      </w:r>
      <w:bookmarkEnd w:id="69"/>
      <w:r/>
      <w:r/>
    </w:p>
    <w:p>
      <w:pPr>
        <w:pStyle w:val="737"/>
        <w:ind w:left="0" w:right="210" w:firstLine="373"/>
        <w:spacing w:line="360" w:lineRule="auto"/>
        <w:rPr>
          <w:rFonts w:ascii="宋体" w:hAnsi="宋体" w:cs="宋体"/>
          <w:color w:val="000000" w:themeColor="text1"/>
        </w:rPr>
      </w:pPr>
      <w:r/>
      <w:bookmarkStart w:id="75" w:name="_Toc4150"/>
      <w:r/>
      <w:bookmarkStart w:id="76" w:name="_Toc103848532"/>
      <w:r/>
      <w:bookmarkStart w:id="77" w:name="_Toc96347865"/>
      <w:r/>
      <w:bookmarkStart w:id="78" w:name="_Toc107246219"/>
      <w:r/>
      <w:bookmarkStart w:id="79" w:name="_Toc104560843"/>
      <w:r/>
      <w:bookmarkStart w:id="80" w:name="_Toc100905205"/>
      <w:r/>
      <w:bookmarkStart w:id="81" w:name="_Toc15541"/>
      <w:r>
        <w:rPr>
          <w:rFonts w:hint="eastAsia" w:ascii="宋体" w:hAnsi="宋体" w:cs="宋体"/>
          <w:color w:val="000000" w:themeColor="text1"/>
        </w:rPr>
        <w:t xml:space="preserve">5.相关费用</w:t>
      </w:r>
      <w:bookmarkEnd w:id="75"/>
      <w:r/>
      <w:bookmarkEnd w:id="76"/>
      <w:r/>
      <w:bookmarkEnd w:id="77"/>
      <w:r/>
      <w:bookmarkEnd w:id="78"/>
      <w:r/>
      <w:bookmarkEnd w:id="79"/>
      <w:r/>
      <w:bookmarkEnd w:id="80"/>
      <w:r/>
      <w:bookmarkEnd w:id="81"/>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5.1</w:t>
      </w:r>
      <w:bookmarkStart w:id="82" w:name="_Toc80264707"/>
      <w:r>
        <w:rPr>
          <w:rFonts w:hint="eastAsia" w:ascii="宋体" w:hAnsi="宋体" w:cs="宋体"/>
          <w:color w:val="000000" w:themeColor="text1"/>
          <w:szCs w:val="21"/>
        </w:rPr>
        <w:t xml:space="preserve">参加投标活动的供应商应自行承担所有与参加投标有关的费用，无论投标过程中的做法和结果如何，采购人在任何情况下均无义务和责任承担这些费用。</w:t>
      </w:r>
      <w:r/>
    </w:p>
    <w:p>
      <w:pPr>
        <w:pStyle w:val="737"/>
        <w:ind w:left="0" w:right="210" w:firstLine="373"/>
        <w:spacing w:line="360" w:lineRule="auto"/>
        <w:rPr>
          <w:rFonts w:ascii="宋体" w:hAnsi="宋体" w:cs="宋体"/>
          <w:color w:val="000000" w:themeColor="text1"/>
        </w:rPr>
      </w:pPr>
      <w:r/>
      <w:bookmarkStart w:id="83" w:name="_Toc100905206"/>
      <w:r/>
      <w:bookmarkStart w:id="84" w:name="_Toc107246220"/>
      <w:r/>
      <w:bookmarkStart w:id="85" w:name="_Toc96347866"/>
      <w:r/>
      <w:bookmarkStart w:id="86" w:name="_Toc15139"/>
      <w:r/>
      <w:bookmarkStart w:id="87" w:name="_Toc104560844"/>
      <w:r/>
      <w:bookmarkStart w:id="88" w:name="_Toc5073"/>
      <w:r/>
      <w:bookmarkStart w:id="89" w:name="_Toc103848533"/>
      <w:r>
        <w:rPr>
          <w:rFonts w:hint="eastAsia" w:ascii="宋体" w:hAnsi="宋体" w:cs="宋体"/>
          <w:color w:val="000000" w:themeColor="text1"/>
        </w:rPr>
        <w:t xml:space="preserve">6.保密</w:t>
      </w:r>
      <w:bookmarkEnd w:id="83"/>
      <w:r/>
      <w:bookmarkEnd w:id="84"/>
      <w:r/>
      <w:bookmarkEnd w:id="85"/>
      <w:r/>
      <w:bookmarkEnd w:id="86"/>
      <w:r/>
      <w:bookmarkEnd w:id="87"/>
      <w:r/>
      <w:bookmarkEnd w:id="88"/>
      <w:r/>
      <w:bookmarkEnd w:id="89"/>
      <w:r/>
      <w:r/>
    </w:p>
    <w:p>
      <w:pPr>
        <w:ind w:firstLine="420"/>
        <w:spacing w:line="360" w:lineRule="auto"/>
        <w:rPr>
          <w:rFonts w:ascii="宋体" w:hAnsi="宋体" w:cs="宋体"/>
          <w:color w:val="000000" w:themeColor="text1"/>
          <w:szCs w:val="21"/>
        </w:rPr>
      </w:pPr>
      <w:r/>
      <w:bookmarkStart w:id="90" w:name="_Toc100905207"/>
      <w:r/>
      <w:bookmarkStart w:id="91" w:name="_Toc96347867"/>
      <w:r>
        <w:rPr>
          <w:rFonts w:hint="eastAsia" w:ascii="宋体" w:hAnsi="宋体" w:cs="宋体"/>
          <w:color w:val="000000" w:themeColor="text1"/>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37"/>
        <w:ind w:left="0" w:right="210" w:firstLine="373"/>
        <w:spacing w:line="360" w:lineRule="auto"/>
        <w:rPr>
          <w:rFonts w:ascii="宋体" w:hAnsi="宋体" w:cs="宋体"/>
          <w:color w:val="000000" w:themeColor="text1"/>
        </w:rPr>
      </w:pPr>
      <w:r/>
      <w:bookmarkStart w:id="92" w:name="_Toc22206"/>
      <w:r/>
      <w:bookmarkStart w:id="93" w:name="_Toc107246221"/>
      <w:r/>
      <w:bookmarkStart w:id="94" w:name="_Toc104560845"/>
      <w:r/>
      <w:bookmarkStart w:id="95" w:name="_Toc3703"/>
      <w:r/>
      <w:bookmarkStart w:id="96" w:name="_Toc103848534"/>
      <w:r>
        <w:rPr>
          <w:rFonts w:hint="eastAsia" w:ascii="宋体" w:hAnsi="宋体" w:cs="宋体"/>
          <w:color w:val="000000" w:themeColor="text1"/>
        </w:rPr>
        <w:t xml:space="preserve">7.语言文字、计量单位</w:t>
      </w:r>
      <w:bookmarkEnd w:id="90"/>
      <w:r/>
      <w:bookmarkEnd w:id="91"/>
      <w:r/>
      <w:bookmarkEnd w:id="92"/>
      <w:r/>
      <w:bookmarkEnd w:id="93"/>
      <w:r/>
      <w:bookmarkEnd w:id="94"/>
      <w:r/>
      <w:bookmarkEnd w:id="95"/>
      <w:r/>
      <w:bookmarkEnd w:id="96"/>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7.1所有文件使用的语言文字为中文。专用术语使用外文的，应附有中文注释。</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7.2所有文件中的计量单位，除招标文件有特殊要求外，应采用国家法定计量单位。</w:t>
      </w:r>
      <w:r/>
    </w:p>
    <w:p>
      <w:pPr>
        <w:pStyle w:val="737"/>
        <w:ind w:left="0" w:right="210" w:firstLine="373"/>
        <w:spacing w:line="360" w:lineRule="auto"/>
        <w:rPr>
          <w:rFonts w:ascii="宋体" w:hAnsi="宋体" w:cs="宋体"/>
          <w:color w:val="000000" w:themeColor="text1"/>
        </w:rPr>
      </w:pPr>
      <w:r/>
      <w:bookmarkStart w:id="97" w:name="_Toc10037"/>
      <w:r/>
      <w:bookmarkStart w:id="98" w:name="_Toc107246222"/>
      <w:r/>
      <w:bookmarkStart w:id="99" w:name="_Toc9730"/>
      <w:r/>
      <w:bookmarkStart w:id="100" w:name="_Toc104560846"/>
      <w:r/>
      <w:bookmarkStart w:id="101" w:name="_Toc103848535"/>
      <w:r/>
      <w:bookmarkStart w:id="102" w:name="_Toc96347868"/>
      <w:r/>
      <w:bookmarkStart w:id="103" w:name="_Toc100905208"/>
      <w:r>
        <w:rPr>
          <w:rFonts w:hint="eastAsia" w:ascii="宋体" w:hAnsi="宋体" w:cs="宋体"/>
          <w:color w:val="000000" w:themeColor="text1"/>
        </w:rPr>
        <w:t xml:space="preserve">8.现场考察</w:t>
      </w:r>
      <w:bookmarkEnd w:id="97"/>
      <w:r/>
      <w:bookmarkEnd w:id="98"/>
      <w:r/>
      <w:bookmarkEnd w:id="99"/>
      <w:r/>
      <w:bookmarkEnd w:id="100"/>
      <w:r/>
      <w:bookmarkEnd w:id="101"/>
      <w:r/>
      <w:bookmarkEnd w:id="102"/>
      <w:r/>
      <w:bookmarkEnd w:id="103"/>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8.1</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规定现场考察的，供应商须按照</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8.2供应商不按照</w:t>
      </w:r>
      <w:r>
        <w:rPr>
          <w:rFonts w:hint="eastAsia" w:ascii="宋体" w:hAnsi="宋体" w:cs="宋体"/>
          <w:bCs/>
          <w:color w:val="000000" w:themeColor="text1"/>
          <w:szCs w:val="21"/>
        </w:rPr>
        <w:t xml:space="preserve">本须知的规定</w:t>
      </w:r>
      <w:r>
        <w:rPr>
          <w:rFonts w:hint="eastAsia" w:ascii="宋体" w:hAnsi="宋体" w:cs="宋体"/>
          <w:color w:val="000000" w:themeColor="text1"/>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8.3除非有特殊要求，招标文件不提供项目所在地的自然环境、气候条件、公用设施等情况，供应商被视为熟悉上述与履行合同有关的一切情况。</w:t>
      </w:r>
      <w:r/>
    </w:p>
    <w:p>
      <w:pPr>
        <w:pStyle w:val="737"/>
        <w:ind w:left="0" w:right="210" w:firstLine="373"/>
        <w:spacing w:line="360" w:lineRule="auto"/>
        <w:rPr>
          <w:rFonts w:ascii="宋体" w:hAnsi="宋体" w:cs="宋体"/>
          <w:color w:val="000000" w:themeColor="text1"/>
        </w:rPr>
      </w:pPr>
      <w:r/>
      <w:bookmarkStart w:id="104" w:name="_Toc8879"/>
      <w:r/>
      <w:bookmarkStart w:id="105" w:name="_Toc102117275"/>
      <w:r/>
      <w:bookmarkStart w:id="106" w:name="_Toc29334"/>
      <w:r/>
      <w:bookmarkStart w:id="107" w:name="_Toc107246223"/>
      <w:r>
        <w:rPr>
          <w:rFonts w:hint="eastAsia" w:ascii="宋体" w:hAnsi="宋体" w:cs="宋体"/>
          <w:color w:val="000000" w:themeColor="text1"/>
        </w:rPr>
        <w:t xml:space="preserve">9.开标前答疑会</w:t>
      </w:r>
      <w:bookmarkEnd w:id="104"/>
      <w:r/>
      <w:bookmarkEnd w:id="105"/>
      <w:r/>
      <w:bookmarkEnd w:id="106"/>
      <w:r/>
      <w:bookmarkEnd w:id="107"/>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9.1</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规定召开开标前答疑会的，采购方按</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规定的时间和地点召开开标前答疑会，澄清供应商提出的询问。</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9.2供应商应按</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规定的时间和形式将提出的询问送达采购方，以便采购方在会议期间澄清，逾期的询问将不被接受。</w:t>
      </w:r>
      <w:r/>
    </w:p>
    <w:p>
      <w:pPr>
        <w:pStyle w:val="737"/>
        <w:ind w:left="0" w:right="210" w:firstLine="373"/>
        <w:spacing w:line="360" w:lineRule="auto"/>
        <w:rPr>
          <w:rFonts w:ascii="宋体" w:hAnsi="宋体" w:cs="宋体"/>
          <w:color w:val="000000" w:themeColor="text1"/>
        </w:rPr>
      </w:pPr>
      <w:r/>
      <w:bookmarkStart w:id="108" w:name="_Toc5680"/>
      <w:r/>
      <w:bookmarkStart w:id="109" w:name="_Toc103848536"/>
      <w:r/>
      <w:bookmarkStart w:id="110" w:name="_Toc9622"/>
      <w:r/>
      <w:bookmarkStart w:id="111" w:name="_Toc100905210"/>
      <w:r/>
      <w:bookmarkStart w:id="112" w:name="_Toc107246224"/>
      <w:r/>
      <w:bookmarkStart w:id="113" w:name="_Toc104560847"/>
      <w:r/>
      <w:bookmarkStart w:id="114" w:name="_Toc96347869"/>
      <w:r>
        <w:rPr>
          <w:rFonts w:hint="eastAsia" w:ascii="宋体" w:hAnsi="宋体" w:cs="宋体"/>
          <w:color w:val="000000" w:themeColor="text1"/>
          <w:szCs w:val="21"/>
        </w:rPr>
        <w:t xml:space="preserve">10.联合体投标</w:t>
      </w:r>
      <w:bookmarkEnd w:id="108"/>
      <w:r/>
      <w:bookmarkEnd w:id="109"/>
      <w:r/>
      <w:bookmarkEnd w:id="110"/>
      <w:r/>
      <w:bookmarkEnd w:id="111"/>
      <w:r/>
      <w:bookmarkEnd w:id="112"/>
      <w:r/>
      <w:bookmarkEnd w:id="113"/>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10.1本项目是否接受联合体形式参与详见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10.2供应商为联合体形式的，应遵守以下规定：</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（2）联合体各方均应当符合《政府采购法》第二十二条第一款规定的条件；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（3）除另有规定外，联合体各方中至少有一方应当符合采购人规定的特定资格条件；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（4）联合体中有同类资质的供应商按照联合体分工承担相同工作的，应当按照资质等级较低的供应商确定资质等级；</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（5）以联合体形式参加政府采购活动的，联合体各方不得再单独参加或者与其他供应商另外组成联合体参加同一合同项下的政府采购活动。</w:t>
      </w:r>
      <w:r/>
    </w:p>
    <w:p>
      <w:pPr>
        <w:pStyle w:val="737"/>
        <w:ind w:left="0" w:right="210" w:firstLine="373"/>
        <w:spacing w:line="360" w:lineRule="auto"/>
        <w:rPr>
          <w:rFonts w:ascii="宋体" w:hAnsi="宋体" w:cs="宋体"/>
          <w:color w:val="000000" w:themeColor="text1"/>
        </w:rPr>
      </w:pPr>
      <w:r/>
      <w:bookmarkStart w:id="115" w:name="_Toc18703"/>
      <w:r/>
      <w:bookmarkStart w:id="116" w:name="_Toc103848537"/>
      <w:r/>
      <w:bookmarkStart w:id="117" w:name="_Toc1685"/>
      <w:r/>
      <w:bookmarkStart w:id="118" w:name="_Toc100905213"/>
      <w:r/>
      <w:bookmarkStart w:id="119" w:name="_Toc107246225"/>
      <w:r/>
      <w:bookmarkStart w:id="120" w:name="_Toc104560848"/>
      <w:r/>
      <w:bookmarkStart w:id="121" w:name="_Toc100905211"/>
      <w:r>
        <w:rPr>
          <w:rFonts w:hint="eastAsia" w:ascii="宋体" w:hAnsi="宋体" w:cs="宋体"/>
          <w:color w:val="000000" w:themeColor="text1"/>
        </w:rPr>
        <w:t xml:space="preserve">11.分包</w:t>
      </w:r>
      <w:bookmarkEnd w:id="115"/>
      <w:r/>
      <w:bookmarkEnd w:id="116"/>
      <w:r/>
      <w:bookmarkEnd w:id="117"/>
      <w:r/>
      <w:bookmarkEnd w:id="118"/>
      <w:r/>
      <w:bookmarkEnd w:id="119"/>
      <w:r/>
      <w:bookmarkEnd w:id="120"/>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37"/>
        <w:ind w:left="0" w:right="210" w:firstLine="373"/>
        <w:spacing w:line="360" w:lineRule="auto"/>
        <w:rPr>
          <w:rFonts w:ascii="宋体" w:hAnsi="宋体" w:cs="宋体"/>
          <w:color w:val="000000" w:themeColor="text1"/>
        </w:rPr>
      </w:pPr>
      <w:r/>
      <w:bookmarkStart w:id="122" w:name="_Toc32313"/>
      <w:r/>
      <w:bookmarkStart w:id="123" w:name="_Toc107246226"/>
      <w:r/>
      <w:bookmarkStart w:id="124" w:name="_Toc104560849"/>
      <w:r/>
      <w:bookmarkStart w:id="125" w:name="_Toc30084"/>
      <w:r>
        <w:rPr>
          <w:rFonts w:hint="eastAsia" w:ascii="宋体" w:hAnsi="宋体" w:cs="宋体"/>
          <w:color w:val="000000" w:themeColor="text1"/>
        </w:rPr>
        <w:t xml:space="preserve">12.样品</w:t>
      </w:r>
      <w:bookmarkEnd w:id="122"/>
      <w:r/>
      <w:bookmarkEnd w:id="123"/>
      <w:r/>
      <w:bookmarkEnd w:id="124"/>
      <w:r/>
      <w:bookmarkEnd w:id="125"/>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12.1本项目是否要求供应商提供样品，以及样品制作的标准和要求、是否需要随样品提交相关检测报告、样品的提交要求等详见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12.2样品的评审方法以及评审标准等内容见第五章《评标方法与评标标准》。</w:t>
      </w:r>
      <w:bookmarkEnd w:id="114"/>
      <w:r/>
      <w:bookmarkEnd w:id="121"/>
      <w:r/>
      <w:r/>
    </w:p>
    <w:p>
      <w:pPr>
        <w:pStyle w:val="737"/>
        <w:ind w:left="0" w:right="210" w:firstLine="373"/>
        <w:spacing w:line="360" w:lineRule="auto"/>
        <w:rPr>
          <w:rFonts w:ascii="宋体" w:hAnsi="宋体" w:cs="宋体"/>
          <w:color w:val="000000" w:themeColor="text1"/>
        </w:rPr>
      </w:pPr>
      <w:r/>
      <w:bookmarkStart w:id="126" w:name="_Toc104560850"/>
      <w:r/>
      <w:bookmarkStart w:id="127" w:name="_Toc107246227"/>
      <w:r/>
      <w:bookmarkStart w:id="128" w:name="_Toc100905214"/>
      <w:r/>
      <w:bookmarkStart w:id="129" w:name="_Toc28032"/>
      <w:r/>
      <w:bookmarkStart w:id="130" w:name="_Toc103848538"/>
      <w:r/>
      <w:bookmarkStart w:id="131" w:name="_Toc6455"/>
      <w:r>
        <w:rPr>
          <w:rFonts w:hint="eastAsia" w:ascii="宋体" w:hAnsi="宋体" w:cs="宋体"/>
          <w:color w:val="000000" w:themeColor="text1"/>
        </w:rPr>
        <w:t xml:space="preserve">13.采购进口产品</w:t>
      </w:r>
      <w:bookmarkEnd w:id="126"/>
      <w:r/>
      <w:bookmarkEnd w:id="127"/>
      <w:r/>
      <w:bookmarkEnd w:id="128"/>
      <w:r/>
      <w:bookmarkEnd w:id="129"/>
      <w:r/>
      <w:bookmarkEnd w:id="130"/>
      <w:r/>
      <w:bookmarkEnd w:id="131"/>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13.1本项目是否采购进口产品及相关要求见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r/>
    </w:p>
    <w:p>
      <w:pPr>
        <w:pStyle w:val="737"/>
        <w:ind w:left="0" w:right="210" w:firstLine="373"/>
        <w:spacing w:line="360" w:lineRule="auto"/>
        <w:rPr>
          <w:rFonts w:ascii="宋体" w:hAnsi="宋体" w:cs="宋体"/>
          <w:color w:val="000000" w:themeColor="text1"/>
        </w:rPr>
      </w:pPr>
      <w:r/>
      <w:bookmarkStart w:id="132" w:name="_Toc10715"/>
      <w:r/>
      <w:bookmarkStart w:id="133" w:name="_Toc107246228"/>
      <w:r/>
      <w:bookmarkStart w:id="134" w:name="_Toc19204"/>
      <w:r/>
      <w:bookmarkStart w:id="135" w:name="_Toc104560851"/>
      <w:r>
        <w:rPr>
          <w:rFonts w:hint="eastAsia" w:ascii="宋体" w:hAnsi="宋体" w:cs="宋体"/>
          <w:color w:val="000000" w:themeColor="text1"/>
        </w:rPr>
        <w:t xml:space="preserve">14.采购项目预算及最高限价</w:t>
      </w:r>
      <w:bookmarkEnd w:id="132"/>
      <w:r/>
      <w:bookmarkEnd w:id="133"/>
      <w:r/>
      <w:bookmarkEnd w:id="134"/>
      <w:r/>
      <w:bookmarkEnd w:id="135"/>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14.1本项目采购资金已列入政府采购预算，预算金额见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14.2本项目最高限价要求见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r/>
    </w:p>
    <w:p>
      <w:pPr>
        <w:pStyle w:val="737"/>
        <w:ind w:left="0" w:right="210" w:firstLine="373"/>
        <w:spacing w:line="360" w:lineRule="auto"/>
        <w:rPr>
          <w:rFonts w:ascii="宋体" w:hAnsi="宋体" w:cs="宋体"/>
          <w:color w:val="000000" w:themeColor="text1"/>
        </w:rPr>
      </w:pPr>
      <w:r/>
      <w:bookmarkStart w:id="136" w:name="_Toc26272"/>
      <w:r/>
      <w:bookmarkStart w:id="137" w:name="_Toc24550"/>
      <w:r/>
      <w:bookmarkStart w:id="138" w:name="_Toc104560852"/>
      <w:r/>
      <w:bookmarkStart w:id="139" w:name="_Toc107246229"/>
      <w:r>
        <w:rPr>
          <w:rFonts w:hint="eastAsia" w:ascii="宋体" w:hAnsi="宋体" w:cs="宋体"/>
          <w:color w:val="000000" w:themeColor="text1"/>
        </w:rPr>
        <w:t xml:space="preserve">15.</w:t>
      </w:r>
      <w:r>
        <w:rPr>
          <w:rFonts w:hint="eastAsia" w:ascii="宋体" w:hAnsi="宋体" w:cs="宋体"/>
          <w:bCs w:val="0"/>
          <w:color w:val="000000" w:themeColor="text1"/>
          <w:szCs w:val="21"/>
        </w:rPr>
        <w:t xml:space="preserve"> 供应商</w:t>
      </w:r>
      <w:r>
        <w:rPr>
          <w:rFonts w:hint="eastAsia" w:ascii="宋体" w:hAnsi="宋体" w:cs="宋体"/>
          <w:color w:val="000000" w:themeColor="text1"/>
        </w:rPr>
        <w:t xml:space="preserve">资格条件</w:t>
      </w:r>
      <w:bookmarkEnd w:id="136"/>
      <w:r/>
      <w:bookmarkEnd w:id="137"/>
      <w:r/>
      <w:bookmarkEnd w:id="138"/>
      <w:r/>
      <w:bookmarkEnd w:id="139"/>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15.1</w:t>
      </w:r>
      <w:r>
        <w:rPr>
          <w:rFonts w:hint="eastAsia" w:ascii="宋体" w:hAnsi="宋体" w:cs="宋体"/>
          <w:bCs/>
          <w:color w:val="000000" w:themeColor="text1"/>
          <w:szCs w:val="21"/>
        </w:rPr>
        <w:t xml:space="preserve">供应商</w:t>
      </w:r>
      <w:r>
        <w:rPr>
          <w:rFonts w:hint="eastAsia" w:ascii="宋体" w:hAnsi="宋体" w:cs="宋体"/>
          <w:color w:val="000000" w:themeColor="text1"/>
          <w:szCs w:val="21"/>
        </w:rPr>
        <w:t xml:space="preserve">资格条件见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r/>
    </w:p>
    <w:p>
      <w:pPr>
        <w:pStyle w:val="737"/>
        <w:ind w:left="0" w:right="210" w:firstLine="373"/>
        <w:spacing w:line="360" w:lineRule="auto"/>
        <w:rPr>
          <w:rFonts w:ascii="宋体" w:hAnsi="宋体" w:cs="宋体"/>
          <w:color w:val="000000" w:themeColor="text1"/>
        </w:rPr>
      </w:pPr>
      <w:r/>
      <w:bookmarkStart w:id="140" w:name="_Toc5315"/>
      <w:r/>
      <w:bookmarkStart w:id="141" w:name="_Toc107246230"/>
      <w:r/>
      <w:bookmarkStart w:id="142" w:name="_Toc13386"/>
      <w:r>
        <w:rPr>
          <w:rFonts w:hint="eastAsia" w:ascii="宋体" w:hAnsi="宋体" w:cs="宋体"/>
          <w:color w:val="000000" w:themeColor="text1"/>
        </w:rPr>
        <w:t xml:space="preserve">二．招标文件</w:t>
      </w:r>
      <w:bookmarkEnd w:id="82"/>
      <w:r/>
      <w:bookmarkEnd w:id="140"/>
      <w:r/>
      <w:bookmarkEnd w:id="141"/>
      <w:r/>
      <w:bookmarkEnd w:id="142"/>
      <w:r/>
      <w:r/>
    </w:p>
    <w:p>
      <w:pPr>
        <w:pStyle w:val="737"/>
        <w:ind w:left="0" w:right="210" w:firstLine="373"/>
        <w:spacing w:line="360" w:lineRule="auto"/>
        <w:rPr>
          <w:rFonts w:ascii="宋体" w:hAnsi="宋体" w:cs="宋体"/>
          <w:color w:val="000000" w:themeColor="text1"/>
        </w:rPr>
      </w:pPr>
      <w:r/>
      <w:bookmarkStart w:id="143" w:name="_Toc96347871"/>
      <w:r/>
      <w:bookmarkStart w:id="144" w:name="_Toc104560854"/>
      <w:r/>
      <w:bookmarkStart w:id="145" w:name="_Toc100905217"/>
      <w:r/>
      <w:bookmarkStart w:id="146" w:name="_Toc28454"/>
      <w:r/>
      <w:bookmarkStart w:id="147" w:name="_Toc107246231"/>
      <w:r/>
      <w:bookmarkStart w:id="148" w:name="_Toc2110"/>
      <w:r/>
      <w:bookmarkStart w:id="149" w:name="_Toc103848540"/>
      <w:r>
        <w:rPr>
          <w:rFonts w:hint="eastAsia" w:ascii="宋体" w:hAnsi="宋体" w:cs="宋体"/>
          <w:color w:val="000000" w:themeColor="text1"/>
        </w:rPr>
        <w:t xml:space="preserve">16.招标文件的构成</w:t>
      </w:r>
      <w:bookmarkEnd w:id="143"/>
      <w:r/>
      <w:bookmarkEnd w:id="144"/>
      <w:r/>
      <w:bookmarkEnd w:id="145"/>
      <w:r/>
      <w:bookmarkEnd w:id="146"/>
      <w:r/>
      <w:bookmarkEnd w:id="147"/>
      <w:r/>
      <w:bookmarkEnd w:id="148"/>
      <w:r/>
      <w:bookmarkEnd w:id="149"/>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16.1招标文件各章节的内容如下：</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第一章：招标公告</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第二章：供应商须知</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第三章：政府采购合同条款及格式</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第四章：采购需求</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第五章：评标方法与评标标准</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第六章：</w:t>
      </w:r>
      <w:bookmarkStart w:id="150" w:name="_Toc96347872"/>
      <w:r>
        <w:rPr>
          <w:rFonts w:hint="eastAsia" w:ascii="宋体" w:hAnsi="宋体" w:cs="宋体"/>
          <w:color w:val="000000" w:themeColor="text1"/>
          <w:szCs w:val="21"/>
        </w:rPr>
        <w:t xml:space="preserve">投标文件格式</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对招标文件所作的澄清、修改，构成招标文件的组成部分。</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如标书制作工具中格式和内容与“南京公共采购信息网</w:t>
      </w:r>
      <w:r>
        <w:rPr>
          <w:rFonts w:hint="eastAsia" w:ascii="宋体" w:hAnsi="宋体" w:cs="宋体"/>
          <w:color w:val="000000" w:themeColor="text1"/>
          <w:szCs w:val="21"/>
        </w:rPr>
        <w:t xml:space="preserve">/</w:t>
      </w:r>
      <w:r>
        <w:rPr>
          <w:rFonts w:hint="eastAsia" w:ascii="宋体" w:hAnsi="宋体" w:cs="宋体"/>
          <w:color w:val="000000" w:themeColor="text1"/>
          <w:szCs w:val="21"/>
          <w:lang w:val="zh-CN"/>
        </w:rPr>
        <w:t xml:space="preserve">江苏政府采购网</w:t>
      </w:r>
      <w:r>
        <w:rPr>
          <w:rFonts w:hint="eastAsia" w:ascii="宋体" w:hAnsi="宋体" w:cs="宋体"/>
          <w:color w:val="000000" w:themeColor="text1"/>
          <w:szCs w:val="21"/>
        </w:rPr>
        <w:t xml:space="preserve">/</w:t>
      </w:r>
      <w:r>
        <w:rPr>
          <w:rFonts w:hint="eastAsia" w:ascii="宋体" w:hAnsi="宋体" w:cs="宋体"/>
          <w:color w:val="000000" w:themeColor="text1"/>
          <w:szCs w:val="21"/>
          <w:lang w:val="zh-CN"/>
        </w:rPr>
        <w:t xml:space="preserve">中国政府采购网”发布的</w:t>
      </w:r>
      <w:r>
        <w:rPr>
          <w:rFonts w:hint="eastAsia" w:ascii="宋体" w:hAnsi="宋体" w:cs="宋体"/>
          <w:color w:val="000000" w:themeColor="text1"/>
          <w:szCs w:val="21"/>
        </w:rPr>
        <w:t xml:space="preserve">招标</w:t>
      </w:r>
      <w:r>
        <w:rPr>
          <w:rFonts w:hint="eastAsia" w:ascii="宋体" w:hAnsi="宋体" w:cs="宋体"/>
          <w:color w:val="000000" w:themeColor="text1"/>
          <w:szCs w:val="21"/>
          <w:lang w:val="zh-CN"/>
        </w:rPr>
        <w:t xml:space="preserve">文件不一致</w:t>
      </w:r>
      <w:r>
        <w:rPr>
          <w:rFonts w:hint="eastAsia" w:ascii="宋体" w:hAnsi="宋体" w:cs="宋体"/>
          <w:color w:val="000000" w:themeColor="text1"/>
          <w:szCs w:val="21"/>
        </w:rPr>
        <w:t xml:space="preserve">的</w:t>
      </w:r>
      <w:r>
        <w:rPr>
          <w:rFonts w:hint="eastAsia" w:ascii="宋体" w:hAnsi="宋体" w:cs="宋体"/>
          <w:color w:val="000000" w:themeColor="text1"/>
          <w:szCs w:val="21"/>
          <w:lang w:val="zh-CN"/>
        </w:rPr>
        <w:t xml:space="preserve">，以</w:t>
      </w:r>
      <w:r>
        <w:rPr>
          <w:rFonts w:hint="eastAsia" w:ascii="宋体" w:hAnsi="宋体" w:cs="宋体"/>
          <w:color w:val="000000" w:themeColor="text1"/>
          <w:szCs w:val="21"/>
        </w:rPr>
        <w:t xml:space="preserve">上述网站</w:t>
      </w:r>
      <w:r>
        <w:rPr>
          <w:rFonts w:hint="eastAsia" w:ascii="宋体" w:hAnsi="宋体" w:cs="宋体"/>
          <w:color w:val="000000" w:themeColor="text1"/>
          <w:szCs w:val="21"/>
          <w:lang w:val="zh-CN"/>
        </w:rPr>
        <w:t xml:space="preserve">发布的</w:t>
      </w:r>
      <w:r>
        <w:rPr>
          <w:rFonts w:hint="eastAsia" w:ascii="宋体" w:hAnsi="宋体" w:cs="宋体"/>
          <w:color w:val="000000" w:themeColor="text1"/>
          <w:szCs w:val="21"/>
        </w:rPr>
        <w:t xml:space="preserve">招标</w:t>
      </w:r>
      <w:r>
        <w:rPr>
          <w:rFonts w:hint="eastAsia" w:ascii="宋体" w:hAnsi="宋体" w:cs="宋体"/>
          <w:color w:val="000000" w:themeColor="text1"/>
          <w:szCs w:val="21"/>
          <w:lang w:val="zh-CN"/>
        </w:rPr>
        <w:t xml:space="preserve">文件为准。</w:t>
      </w:r>
      <w:r/>
    </w:p>
    <w:p>
      <w:pPr>
        <w:ind w:firstLine="422"/>
        <w:spacing w:line="360" w:lineRule="auto"/>
        <w:rPr>
          <w:rFonts w:ascii="宋体" w:hAnsi="宋体" w:cs="宋体"/>
          <w:color w:val="000000" w:themeColor="text1"/>
          <w:szCs w:val="21"/>
        </w:rPr>
      </w:pPr>
      <w:r>
        <w:rPr>
          <w:rFonts w:hint="eastAsia" w:ascii="宋体" w:hAnsi="宋体" w:cs="宋体"/>
          <w:b/>
          <w:color w:val="000000" w:themeColor="text1"/>
          <w:szCs w:val="21"/>
        </w:rPr>
        <w:t xml:space="preserve">★招标文件中标注</w:t>
      </w:r>
      <w:r>
        <w:rPr>
          <w:rFonts w:hint="eastAsia" w:ascii="宋体" w:hAnsi="宋体" w:cs="宋体"/>
          <w:bCs/>
          <w:color w:val="000000" w:themeColor="text1"/>
          <w:szCs w:val="21"/>
        </w:rPr>
        <w:t xml:space="preserve">“</w:t>
      </w:r>
      <w:r>
        <w:rPr>
          <w:rFonts w:hint="eastAsia" w:ascii="宋体" w:hAnsi="宋体" w:cs="宋体"/>
          <w:b/>
          <w:color w:val="000000" w:themeColor="text1"/>
          <w:szCs w:val="21"/>
        </w:rPr>
        <w:t xml:space="preserve">★</w:t>
      </w:r>
      <w:r>
        <w:rPr>
          <w:rFonts w:hint="eastAsia" w:ascii="宋体" w:hAnsi="宋体" w:cs="宋体"/>
          <w:bCs/>
          <w:color w:val="000000" w:themeColor="text1"/>
          <w:szCs w:val="21"/>
        </w:rPr>
        <w:t xml:space="preserve">”</w:t>
      </w:r>
      <w:r>
        <w:rPr>
          <w:rFonts w:hint="eastAsia" w:ascii="宋体" w:hAnsi="宋体" w:cs="宋体"/>
          <w:b/>
          <w:color w:val="000000" w:themeColor="text1"/>
          <w:szCs w:val="21"/>
        </w:rPr>
        <w:t xml:space="preserve">符号的条款为实质性要求条款（即重要条款）。</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16.2供应商应仔细阅读和检查招标文件的全部内容。如发现招标文件内容不全，应及时向采购方提出，以便补齐。</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16.3</w:t>
      </w:r>
      <w:r>
        <w:rPr>
          <w:rFonts w:hint="eastAsia" w:ascii="宋体" w:hAnsi="宋体" w:cs="宋体"/>
          <w:color w:val="000000" w:themeColor="text1"/>
          <w:szCs w:val="21"/>
        </w:rPr>
        <w:t xml:space="preserve">供应商</w:t>
      </w:r>
      <w:r>
        <w:rPr>
          <w:rFonts w:hint="eastAsia" w:ascii="宋体" w:hAnsi="宋体" w:cs="宋体"/>
          <w:bCs/>
          <w:color w:val="000000" w:themeColor="text1"/>
          <w:szCs w:val="21"/>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rPr>
        <w:t xml:space="preserve">供应商</w:t>
      </w:r>
      <w:r>
        <w:rPr>
          <w:rFonts w:hint="eastAsia" w:ascii="宋体" w:hAnsi="宋体" w:cs="宋体"/>
          <w:bCs/>
          <w:color w:val="000000" w:themeColor="text1"/>
          <w:szCs w:val="21"/>
        </w:rPr>
        <w:t xml:space="preserve">承担。</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16.4本项目招标文件如包括多个分包，则除非特别说明，招标文件所列各项要求均为各分包通用要求。</w:t>
      </w:r>
      <w:bookmarkEnd w:id="150"/>
      <w:r/>
      <w:r/>
    </w:p>
    <w:p>
      <w:pPr>
        <w:pStyle w:val="737"/>
        <w:ind w:left="0" w:right="210" w:firstLine="373"/>
        <w:spacing w:line="360" w:lineRule="auto"/>
        <w:rPr>
          <w:rFonts w:ascii="宋体" w:hAnsi="宋体" w:cs="宋体"/>
          <w:color w:val="000000" w:themeColor="text1"/>
        </w:rPr>
      </w:pPr>
      <w:r/>
      <w:bookmarkStart w:id="151" w:name="_Toc100905218"/>
      <w:r/>
      <w:bookmarkStart w:id="152" w:name="_Toc15091"/>
      <w:r/>
      <w:bookmarkStart w:id="153" w:name="_Toc104560855"/>
      <w:r/>
      <w:bookmarkStart w:id="154" w:name="_Toc14981"/>
      <w:r/>
      <w:bookmarkStart w:id="155" w:name="_Toc103848541"/>
      <w:r/>
      <w:bookmarkStart w:id="156" w:name="_Toc96347873"/>
      <w:r/>
      <w:bookmarkStart w:id="157" w:name="_Toc107246232"/>
      <w:r>
        <w:rPr>
          <w:rFonts w:hint="eastAsia" w:ascii="宋体" w:hAnsi="宋体" w:cs="宋体"/>
          <w:color w:val="000000" w:themeColor="text1"/>
        </w:rPr>
        <w:t xml:space="preserve">17.招标文件的澄清或者修改</w:t>
      </w:r>
      <w:bookmarkEnd w:id="151"/>
      <w:r/>
      <w:bookmarkEnd w:id="152"/>
      <w:r/>
      <w:bookmarkEnd w:id="153"/>
      <w:r/>
      <w:bookmarkEnd w:id="154"/>
      <w:r/>
      <w:bookmarkEnd w:id="155"/>
      <w:r/>
      <w:bookmarkEnd w:id="156"/>
      <w:r/>
      <w:bookmarkEnd w:id="157"/>
      <w:r/>
      <w:r/>
    </w:p>
    <w:p>
      <w:pPr>
        <w:ind w:firstLine="420"/>
        <w:spacing w:line="360" w:lineRule="auto"/>
        <w:rPr>
          <w:rFonts w:ascii="宋体" w:hAnsi="宋体" w:cs="宋体"/>
          <w:color w:val="000000" w:themeColor="text1"/>
          <w:szCs w:val="21"/>
        </w:rPr>
      </w:pPr>
      <w:r/>
      <w:bookmarkStart w:id="158" w:name="_Toc100905219"/>
      <w:r>
        <w:rPr>
          <w:rFonts w:hint="eastAsia" w:ascii="宋体" w:hAnsi="宋体" w:cs="宋体"/>
          <w:color w:val="000000" w:themeColor="text1"/>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17.3供应商应在提交投标文件截止时间前，关注原公告媒体有关本项目的更正公告，根据更正公告内容自行决定是否需要重新制作和提交投标文件，并承担由此产生的相应责任。</w:t>
      </w:r>
      <w:bookmarkEnd w:id="158"/>
      <w:r/>
      <w:r/>
    </w:p>
    <w:p>
      <w:pPr>
        <w:pStyle w:val="737"/>
        <w:ind w:left="0" w:right="210" w:firstLine="373"/>
        <w:spacing w:line="360" w:lineRule="auto"/>
        <w:rPr>
          <w:rFonts w:ascii="宋体" w:hAnsi="宋体" w:cs="宋体"/>
          <w:color w:val="000000" w:themeColor="text1"/>
        </w:rPr>
      </w:pPr>
      <w:r/>
      <w:bookmarkStart w:id="159" w:name="_Toc107246233"/>
      <w:r/>
      <w:bookmarkStart w:id="160" w:name="_Toc29010"/>
      <w:r/>
      <w:bookmarkStart w:id="161" w:name="_Toc28163"/>
      <w:r/>
      <w:bookmarkStart w:id="162" w:name="_Toc104560856"/>
      <w:r/>
      <w:bookmarkStart w:id="163" w:name="_Toc91836558"/>
      <w:r/>
      <w:bookmarkStart w:id="164" w:name="_Toc80264708"/>
      <w:r>
        <w:rPr>
          <w:rFonts w:hint="eastAsia" w:ascii="宋体" w:hAnsi="宋体" w:cs="宋体"/>
          <w:color w:val="000000" w:themeColor="text1"/>
        </w:rPr>
        <w:t xml:space="preserve">三．投标文件</w:t>
      </w:r>
      <w:bookmarkEnd w:id="159"/>
      <w:r/>
      <w:bookmarkEnd w:id="160"/>
      <w:r/>
      <w:bookmarkEnd w:id="161"/>
      <w:r/>
      <w:bookmarkEnd w:id="162"/>
      <w:r/>
      <w:bookmarkEnd w:id="163"/>
      <w:r/>
      <w:r/>
    </w:p>
    <w:p>
      <w:pPr>
        <w:pStyle w:val="737"/>
        <w:ind w:left="0" w:right="210" w:firstLine="373"/>
        <w:spacing w:line="360" w:lineRule="auto"/>
        <w:rPr>
          <w:rFonts w:ascii="宋体" w:hAnsi="宋体" w:cs="宋体"/>
          <w:color w:val="000000" w:themeColor="text1"/>
        </w:rPr>
      </w:pPr>
      <w:r/>
      <w:bookmarkStart w:id="165" w:name="_Toc5165"/>
      <w:r/>
      <w:bookmarkStart w:id="166" w:name="_Toc104560857"/>
      <w:r/>
      <w:bookmarkStart w:id="167" w:name="_Toc103848543"/>
      <w:r/>
      <w:bookmarkStart w:id="168" w:name="_Toc107246234"/>
      <w:r/>
      <w:bookmarkStart w:id="169" w:name="_Toc25389"/>
      <w:r/>
      <w:bookmarkStart w:id="170" w:name="_Toc100905221"/>
      <w:r/>
      <w:bookmarkStart w:id="171" w:name="_Toc96347875"/>
      <w:r>
        <w:rPr>
          <w:rFonts w:hint="eastAsia" w:ascii="宋体" w:hAnsi="宋体" w:cs="宋体"/>
          <w:color w:val="000000" w:themeColor="text1"/>
        </w:rPr>
        <w:t xml:space="preserve">18.投标文件的组成</w:t>
      </w:r>
      <w:bookmarkEnd w:id="165"/>
      <w:r/>
      <w:bookmarkEnd w:id="166"/>
      <w:r/>
      <w:bookmarkEnd w:id="167"/>
      <w:r/>
      <w:bookmarkEnd w:id="168"/>
      <w:r/>
      <w:bookmarkEnd w:id="169"/>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18.1投标文件由价格及商务部分、技术部分以及其他部分组成，格式见招标文件第六章《投标文件格式》。</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18.2</w:t>
      </w:r>
      <w:r>
        <w:rPr>
          <w:rFonts w:hint="eastAsia" w:ascii="宋体" w:hAnsi="宋体" w:cs="宋体"/>
          <w:b/>
          <w:color w:val="000000" w:themeColor="text1"/>
          <w:sz w:val="22"/>
          <w:szCs w:val="22"/>
        </w:rPr>
        <w:t xml:space="preserve">投标文件的价格及商务部分，包括但不限于下列文件：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（1）投标函，格式见附件。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（2）法定代表人（单位负责人）身份证明，格式见附件。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（3-1）法定代表人（单位负责人）授权委托书（适用于法人/非法人），格式见附件。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（3-2）授权委托书（适用于自然人），格式见附件。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（4）开标一览表，格式见附件。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（5）分项报价表，格式见附件。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（6）商务条款偏离表，格式见附件。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（7）供应商具备投标资格的证明文件（</w:t>
      </w:r>
      <w:r>
        <w:rPr>
          <w:rFonts w:hint="eastAsia" w:ascii="宋体" w:hAnsi="宋体" w:cs="宋体"/>
          <w:color w:val="000000" w:themeColor="text1"/>
        </w:rPr>
        <w:t xml:space="preserve">如为南京市政府采购项目，则供应商应按照公告要求提供</w:t>
      </w:r>
      <w:r>
        <w:rPr>
          <w:rFonts w:hint="eastAsia" w:ascii="宋体" w:hAnsi="宋体" w:cs="宋体"/>
          <w:color w:val="000000" w:themeColor="text1"/>
          <w:szCs w:val="21"/>
        </w:rPr>
        <w:t xml:space="preserve">）：</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（7-1-1）营业执照复印件或自然人的身份证明复印件（或具有同等法律效力的证照），格式见附件。</w:t>
      </w:r>
      <w:r/>
    </w:p>
    <w:p>
      <w:pPr>
        <w:ind w:firstLine="52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（a）供应商为企业（包括合伙企业）的，应提供有效的“营业执照”。</w:t>
      </w:r>
      <w:r/>
    </w:p>
    <w:p>
      <w:pPr>
        <w:ind w:firstLine="52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（b）供应商为事业单位的，应提供有效的“事业单位法人证书”。</w:t>
      </w:r>
      <w:r/>
    </w:p>
    <w:p>
      <w:pPr>
        <w:ind w:firstLine="52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（c）供应商是非企业机构的，应提供有效的“执业许可证”、“登记证书”等证明文件。</w:t>
      </w:r>
      <w:r/>
    </w:p>
    <w:p>
      <w:pPr>
        <w:ind w:firstLine="52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（d）供应商是个体工商户的，应提供有效的“个体工商户营业执照”。</w:t>
      </w:r>
      <w:r/>
    </w:p>
    <w:p>
      <w:pPr>
        <w:ind w:firstLine="52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（e）供应商是自然人的，应提供有效的自然人身份证明。</w:t>
      </w:r>
      <w:r/>
    </w:p>
    <w:p>
      <w:pPr>
        <w:ind w:firstLine="52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（7-1-2）工商变更登记文件（如需），如发生了单位名称等变更的，需提供工商变更登记文件，格式见附件。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（7-2）财务报表，格式见附件。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（7-3）具有履行合同所必需的设备和专业技术能力的相关证明材料或承诺函，格式见附件。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（7-4）依法缴纳税收的相关材料，格式见附件。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（7-5）依法缴纳社会保障资金的相关材料，格式见附件。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（7-6）参加政府采购活动前三年内，在经营活动中没有重大违法记录，格式见附件。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（7-7）法律、行政法规规定的其他条件。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w:t>
      </w:r>
      <w:r>
        <w:rPr>
          <w:rFonts w:hint="eastAsia" w:ascii="宋体" w:hAnsi="宋体" w:cs="宋体"/>
          <w:color w:val="000000" w:themeColor="text1"/>
          <w:szCs w:val="21"/>
          <w:lang w:val="en-US" w:eastAsia="zh-CN"/>
        </w:rPr>
        <w:t xml:space="preserve">8</w:t>
      </w:r>
      <w:r>
        <w:rPr>
          <w:rFonts w:hint="eastAsia" w:ascii="宋体" w:hAnsi="宋体" w:cs="宋体"/>
          <w:color w:val="000000" w:themeColor="text1"/>
          <w:szCs w:val="21"/>
        </w:rPr>
        <w:t xml:space="preserve">）无不良信用记录承诺函（供应商自行查询适用），格式见附件。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w:t>
      </w:r>
      <w:r>
        <w:rPr>
          <w:rFonts w:hint="eastAsia" w:ascii="宋体" w:hAnsi="宋体" w:cs="宋体"/>
          <w:color w:val="000000" w:themeColor="text1"/>
          <w:szCs w:val="21"/>
          <w:lang w:val="en-US" w:eastAsia="zh-CN"/>
        </w:rPr>
        <w:t xml:space="preserve">9</w:t>
      </w:r>
      <w:r>
        <w:rPr>
          <w:rFonts w:hint="eastAsia" w:ascii="宋体" w:hAnsi="宋体" w:cs="宋体"/>
          <w:color w:val="000000" w:themeColor="text1"/>
          <w:szCs w:val="21"/>
        </w:rPr>
        <w:t xml:space="preserve">）招标文件要求的其它实质性资格资信证明文件。</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（8）《南京市政府采购供应商信用记录表暨信用承诺书》</w:t>
      </w:r>
      <w:r/>
    </w:p>
    <w:p>
      <w:pPr>
        <w:ind w:firstLine="315"/>
        <w:jc w:val="left"/>
        <w:spacing w:line="360" w:lineRule="auto"/>
        <w:rPr>
          <w:rFonts w:ascii="宋体" w:hAnsi="宋体" w:cs="宋体"/>
          <w:szCs w:val="21"/>
        </w:rPr>
      </w:pPr>
      <w:r>
        <w:rPr>
          <w:rFonts w:hint="eastAsia" w:ascii="宋体" w:hAnsi="宋体" w:cs="宋体"/>
          <w:szCs w:val="21"/>
        </w:rPr>
        <w:t xml:space="preserve">（9）公章授权书（如需），格式见附件。</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18.3</w:t>
      </w:r>
      <w:r>
        <w:rPr>
          <w:rFonts w:hint="eastAsia" w:ascii="宋体" w:hAnsi="宋体" w:cs="宋体"/>
          <w:b/>
          <w:color w:val="000000" w:themeColor="text1"/>
          <w:sz w:val="22"/>
          <w:szCs w:val="22"/>
          <w:lang w:val="zh-CN"/>
        </w:rPr>
        <w:t xml:space="preserve">投标文件的技术部分，包括但不限于下列文件：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（1）技术条款偏离表，格式见附件。</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en-US" w:eastAsia="zh-CN"/>
        </w:rPr>
        <w:t xml:space="preserve">实施</w:t>
      </w:r>
      <w:r>
        <w:rPr>
          <w:rFonts w:hint="eastAsia" w:ascii="宋体" w:hAnsi="宋体" w:cs="宋体"/>
          <w:color w:val="auto"/>
          <w:szCs w:val="21"/>
        </w:rPr>
        <w:t xml:space="preserve">方案。</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（3）</w:t>
      </w:r>
      <w:r>
        <w:rPr>
          <w:rFonts w:hint="eastAsia" w:ascii="宋体" w:hAnsi="宋体" w:cs="宋体"/>
          <w:color w:val="auto"/>
          <w:szCs w:val="21"/>
          <w:lang w:val="en-US" w:eastAsia="zh-CN"/>
        </w:rPr>
        <w:t xml:space="preserve">培训计划</w:t>
      </w:r>
      <w:r>
        <w:rPr>
          <w:rFonts w:hint="eastAsia" w:ascii="宋体" w:hAnsi="宋体" w:cs="宋体"/>
          <w:color w:val="auto"/>
          <w:szCs w:val="21"/>
        </w:rPr>
        <w:t xml:space="preserve">。</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（4）</w:t>
      </w:r>
      <w:r>
        <w:rPr>
          <w:rFonts w:hint="eastAsia" w:ascii="宋体" w:hAnsi="宋体" w:cs="宋体"/>
          <w:color w:val="auto"/>
          <w:szCs w:val="21"/>
          <w:lang w:val="en-US" w:eastAsia="zh-CN"/>
        </w:rPr>
        <w:t xml:space="preserve">拟投入本项目人员情况表</w:t>
      </w:r>
      <w:r>
        <w:rPr>
          <w:rFonts w:hint="eastAsia" w:ascii="宋体" w:hAnsi="宋体" w:cs="宋体"/>
          <w:color w:val="auto"/>
          <w:szCs w:val="21"/>
        </w:rPr>
        <w:t xml:space="preserve">。</w:t>
      </w:r>
      <w:r/>
    </w:p>
    <w:p>
      <w:pPr>
        <w:ind w:firstLine="315"/>
        <w:jc w:val="left"/>
        <w:spacing w:line="360" w:lineRule="auto"/>
        <w:rPr>
          <w:rFonts w:ascii="宋体" w:hAnsi="宋体" w:cs="宋体"/>
          <w:color w:val="auto"/>
          <w:szCs w:val="21"/>
        </w:rPr>
      </w:pPr>
      <w:r>
        <w:rPr>
          <w:rFonts w:hint="eastAsia" w:ascii="宋体" w:hAnsi="宋体" w:cs="宋体"/>
          <w:color w:val="auto"/>
          <w:szCs w:val="21"/>
        </w:rPr>
        <w:t xml:space="preserve">（5）</w:t>
      </w:r>
      <w:r>
        <w:rPr>
          <w:rFonts w:hint="eastAsia" w:ascii="宋体" w:hAnsi="宋体" w:cs="宋体"/>
          <w:color w:val="auto"/>
          <w:szCs w:val="21"/>
          <w:lang w:val="en-US" w:eastAsia="zh-CN"/>
        </w:rPr>
        <w:t xml:space="preserve">业绩一览表</w:t>
      </w:r>
      <w:r>
        <w:rPr>
          <w:rFonts w:hint="eastAsia" w:ascii="宋体" w:hAnsi="宋体" w:cs="宋体"/>
          <w:color w:val="auto"/>
          <w:szCs w:val="21"/>
        </w:rPr>
        <w:t xml:space="preserve">。</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18.4投标文件的其他部分</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18.4.1投标文件的其他部分由供应商根据编制投标文件需要提供的其他相关文件组成。</w:t>
      </w:r>
      <w:r/>
    </w:p>
    <w:p>
      <w:pPr>
        <w:pStyle w:val="737"/>
        <w:ind w:left="0" w:right="210" w:firstLine="373"/>
        <w:spacing w:line="360" w:lineRule="auto"/>
        <w:rPr>
          <w:rFonts w:ascii="宋体" w:hAnsi="宋体" w:cs="宋体"/>
          <w:color w:val="000000" w:themeColor="text1"/>
          <w:szCs w:val="21"/>
        </w:rPr>
      </w:pPr>
      <w:r/>
      <w:bookmarkStart w:id="172" w:name="_Toc9074"/>
      <w:r/>
      <w:bookmarkStart w:id="173" w:name="_Toc104560858"/>
      <w:r/>
      <w:bookmarkStart w:id="174" w:name="_Toc1383"/>
      <w:r/>
      <w:bookmarkStart w:id="175" w:name="_Toc107246235"/>
      <w:r>
        <w:rPr>
          <w:rFonts w:hint="eastAsia" w:ascii="宋体" w:hAnsi="宋体" w:cs="宋体"/>
          <w:color w:val="000000" w:themeColor="text1"/>
        </w:rPr>
        <w:t xml:space="preserve">19.投标文件编制的原则</w:t>
      </w:r>
      <w:bookmarkEnd w:id="172"/>
      <w:r/>
      <w:bookmarkEnd w:id="173"/>
      <w:r/>
      <w:bookmarkEnd w:id="174"/>
      <w:r/>
      <w:bookmarkEnd w:id="175"/>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19.1</w:t>
      </w:r>
      <w:r>
        <w:rPr>
          <w:rFonts w:hint="eastAsia" w:ascii="宋体" w:hAnsi="宋体" w:cs="宋体"/>
          <w:color w:val="000000" w:themeColor="text1"/>
          <w:szCs w:val="21"/>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19.2</w:t>
      </w:r>
      <w:r>
        <w:rPr>
          <w:rFonts w:hint="eastAsia" w:ascii="宋体" w:hAnsi="宋体" w:cs="宋体"/>
          <w:color w:val="000000" w:themeColor="text1"/>
          <w:szCs w:val="21"/>
        </w:rPr>
        <w:t xml:space="preserve">供应商必须保证投标文件所提供的全部资料真实可靠。</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19.3</w:t>
      </w:r>
      <w:r>
        <w:rPr>
          <w:rFonts w:hint="eastAsia" w:ascii="宋体" w:hAnsi="宋体" w:cs="宋体"/>
          <w:color w:val="000000" w:themeColor="text1"/>
          <w:szCs w:val="21"/>
        </w:rPr>
        <w:t xml:space="preserve">投标文件须对招标文件中的内容做出实质性和完整的响应。</w:t>
      </w:r>
      <w:r/>
    </w:p>
    <w:p>
      <w:pPr>
        <w:pStyle w:val="737"/>
        <w:ind w:left="0" w:right="210" w:firstLine="373"/>
        <w:spacing w:line="360" w:lineRule="auto"/>
        <w:rPr>
          <w:rFonts w:ascii="宋体" w:hAnsi="宋体" w:cs="宋体"/>
          <w:color w:val="000000" w:themeColor="text1"/>
          <w:szCs w:val="21"/>
        </w:rPr>
      </w:pPr>
      <w:r/>
      <w:bookmarkStart w:id="176" w:name="_Toc24904"/>
      <w:r/>
      <w:bookmarkStart w:id="177" w:name="_Toc107246236"/>
      <w:r/>
      <w:bookmarkStart w:id="178" w:name="_Toc22342"/>
      <w:r>
        <w:rPr>
          <w:rFonts w:hint="eastAsia" w:ascii="宋体" w:hAnsi="宋体" w:cs="宋体"/>
          <w:color w:val="000000" w:themeColor="text1"/>
        </w:rPr>
        <w:t xml:space="preserve">20.投标报价</w:t>
      </w:r>
      <w:bookmarkEnd w:id="176"/>
      <w:r/>
      <w:bookmarkEnd w:id="177"/>
      <w:r/>
      <w:bookmarkEnd w:id="178"/>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20.1</w:t>
      </w:r>
      <w:r>
        <w:rPr>
          <w:rFonts w:hint="eastAsia" w:ascii="宋体" w:hAnsi="宋体" w:cs="宋体"/>
          <w:color w:val="000000" w:themeColor="text1"/>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themeColor="text1"/>
          <w:szCs w:val="21"/>
        </w:rPr>
      </w:pPr>
      <w:r>
        <w:rPr>
          <w:rFonts w:hint="eastAsia" w:ascii="宋体" w:hAnsi="宋体" w:cs="宋体"/>
          <w:b/>
          <w:color w:val="000000" w:themeColor="text1"/>
          <w:szCs w:val="21"/>
        </w:rPr>
        <w:t xml:space="preserve">★</w:t>
      </w:r>
      <w:r>
        <w:rPr>
          <w:rFonts w:hint="eastAsia" w:ascii="宋体" w:hAnsi="宋体" w:cs="宋体"/>
          <w:b/>
          <w:bCs/>
          <w:color w:val="000000" w:themeColor="text1"/>
          <w:szCs w:val="21"/>
        </w:rPr>
        <w:t xml:space="preserve">20.2</w:t>
      </w:r>
      <w:r>
        <w:rPr>
          <w:rFonts w:hint="eastAsia" w:ascii="宋体" w:hAnsi="宋体" w:cs="宋体"/>
          <w:b/>
          <w:color w:val="000000" w:themeColor="text1"/>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20.3</w:t>
      </w:r>
      <w:r>
        <w:rPr>
          <w:rFonts w:hint="eastAsia" w:ascii="宋体" w:hAnsi="宋体" w:cs="宋体"/>
          <w:color w:val="000000" w:themeColor="text1"/>
          <w:szCs w:val="21"/>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20.4供应商要按开标一览表、分项报价表的内容填写投标报价及其它事项。</w:t>
      </w:r>
      <w:r>
        <w:rPr>
          <w:rFonts w:hint="eastAsia" w:ascii="宋体" w:hAnsi="宋体" w:cs="宋体"/>
          <w:b/>
          <w:color w:val="000000" w:themeColor="text1"/>
          <w:szCs w:val="21"/>
        </w:rPr>
        <w:t xml:space="preserve">★开标一览表须加盖公章或电子公章。</w:t>
      </w:r>
      <w:r>
        <w:rPr>
          <w:rFonts w:hint="eastAsia" w:ascii="宋体" w:hAnsi="宋体" w:cs="宋体"/>
          <w:bCs/>
          <w:color w:val="000000" w:themeColor="text1"/>
          <w:szCs w:val="21"/>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20.5</w:t>
      </w:r>
      <w:r>
        <w:rPr>
          <w:rFonts w:hint="eastAsia" w:ascii="宋体" w:hAnsi="宋体" w:cs="宋体"/>
          <w:color w:val="000000" w:themeColor="text1"/>
          <w:szCs w:val="21"/>
        </w:rPr>
        <w:t xml:space="preserve">投标报价的其他要求见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bookmarkEnd w:id="170"/>
      <w:r/>
      <w:bookmarkEnd w:id="171"/>
      <w:r/>
      <w:r/>
    </w:p>
    <w:p>
      <w:pPr>
        <w:pStyle w:val="737"/>
        <w:ind w:left="0" w:right="210" w:firstLine="373"/>
        <w:spacing w:line="360" w:lineRule="auto"/>
        <w:rPr>
          <w:rFonts w:ascii="宋体" w:hAnsi="宋体" w:cs="宋体"/>
          <w:color w:val="000000" w:themeColor="text1"/>
        </w:rPr>
      </w:pPr>
      <w:r/>
      <w:bookmarkStart w:id="179" w:name="_Toc8722"/>
      <w:r/>
      <w:bookmarkStart w:id="180" w:name="_Toc100905224"/>
      <w:r/>
      <w:bookmarkStart w:id="181" w:name="_Toc18469"/>
      <w:r/>
      <w:bookmarkStart w:id="182" w:name="_Toc107246237"/>
      <w:r/>
      <w:bookmarkStart w:id="183" w:name="_Toc103848545"/>
      <w:r/>
      <w:bookmarkStart w:id="184" w:name="_Toc104560859"/>
      <w:r/>
      <w:bookmarkStart w:id="185" w:name="_Toc103848544"/>
      <w:r/>
      <w:bookmarkStart w:id="186" w:name="_Toc96347878"/>
      <w:r/>
      <w:bookmarkStart w:id="187" w:name="_Toc100905223"/>
      <w:r>
        <w:rPr>
          <w:rFonts w:hint="eastAsia" w:ascii="宋体" w:hAnsi="宋体" w:cs="宋体"/>
          <w:color w:val="000000" w:themeColor="text1"/>
        </w:rPr>
        <w:t xml:space="preserve">21.投标有效期</w:t>
      </w:r>
      <w:bookmarkEnd w:id="179"/>
      <w:r/>
      <w:bookmarkEnd w:id="180"/>
      <w:r/>
      <w:bookmarkEnd w:id="181"/>
      <w:r/>
      <w:bookmarkEnd w:id="182"/>
      <w:r/>
      <w:bookmarkEnd w:id="183"/>
      <w:r/>
      <w:bookmarkEnd w:id="184"/>
      <w:r/>
      <w:r/>
    </w:p>
    <w:p>
      <w:pPr>
        <w:ind w:firstLine="420"/>
        <w:spacing w:line="360" w:lineRule="auto"/>
        <w:rPr>
          <w:rFonts w:ascii="宋体" w:hAnsi="宋体" w:cs="宋体"/>
          <w:b/>
          <w:bCs/>
          <w:color w:val="000000" w:themeColor="text1"/>
          <w:szCs w:val="21"/>
        </w:rPr>
      </w:pPr>
      <w:r>
        <w:rPr>
          <w:rFonts w:hint="eastAsia" w:ascii="宋体" w:hAnsi="宋体" w:cs="宋体"/>
          <w:bCs/>
          <w:color w:val="000000" w:themeColor="text1"/>
          <w:szCs w:val="21"/>
        </w:rPr>
        <w:t xml:space="preserve">21.1投标有效期见</w:t>
      </w:r>
      <w:r>
        <w:rPr>
          <w:rFonts w:hint="eastAsia" w:ascii="宋体" w:hAnsi="宋体" w:cs="宋体"/>
          <w:b/>
          <w:bCs/>
          <w:color w:val="000000" w:themeColor="text1"/>
          <w:szCs w:val="21"/>
        </w:rPr>
        <w:t xml:space="preserve">供应商须知前附表</w:t>
      </w:r>
      <w:r>
        <w:rPr>
          <w:rFonts w:hint="eastAsia" w:ascii="宋体" w:hAnsi="宋体" w:cs="宋体"/>
          <w:bCs/>
          <w:color w:val="000000" w:themeColor="text1"/>
          <w:szCs w:val="21"/>
        </w:rPr>
        <w:t xml:space="preserve">，在此期间投标文件对供应商具有法律约束力，以保证采购人有足够的时间完成评标、定标以及签订合同。投标有效期从</w:t>
      </w:r>
      <w:r>
        <w:rPr>
          <w:rFonts w:hint="eastAsia" w:ascii="宋体" w:hAnsi="宋体" w:cs="宋体"/>
          <w:b/>
          <w:bCs/>
          <w:color w:val="000000" w:themeColor="text1"/>
          <w:szCs w:val="21"/>
        </w:rPr>
        <w:t xml:space="preserve">供应商须知前附表</w:t>
      </w:r>
      <w:r>
        <w:rPr>
          <w:rFonts w:hint="eastAsia" w:ascii="宋体" w:hAnsi="宋体" w:cs="宋体"/>
          <w:bCs/>
          <w:color w:val="000000" w:themeColor="text1"/>
          <w:szCs w:val="21"/>
        </w:rPr>
        <w:t xml:space="preserve">规定的投标截止之日起计算。</w:t>
      </w:r>
      <w:r>
        <w:rPr>
          <w:rFonts w:hint="eastAsia" w:ascii="宋体" w:hAnsi="宋体" w:cs="宋体"/>
          <w:b/>
          <w:color w:val="000000" w:themeColor="text1"/>
          <w:szCs w:val="21"/>
        </w:rPr>
        <w:t xml:space="preserve">★</w:t>
      </w:r>
      <w:r>
        <w:rPr>
          <w:rFonts w:hint="eastAsia" w:ascii="宋体" w:hAnsi="宋体" w:cs="宋体"/>
          <w:b/>
          <w:bCs/>
          <w:color w:val="000000" w:themeColor="text1"/>
          <w:szCs w:val="21"/>
        </w:rPr>
        <w:t xml:space="preserve">投标有效期不足的，在评标时将其视为无效投标。</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737"/>
        <w:ind w:left="0" w:right="210" w:firstLine="373"/>
        <w:spacing w:line="360" w:lineRule="auto"/>
        <w:rPr>
          <w:rFonts w:ascii="宋体" w:hAnsi="宋体" w:cs="宋体"/>
          <w:color w:val="000000" w:themeColor="text1"/>
        </w:rPr>
      </w:pPr>
      <w:r/>
      <w:bookmarkStart w:id="188" w:name="_Toc587"/>
      <w:r/>
      <w:bookmarkStart w:id="189" w:name="_Toc107246238"/>
      <w:r/>
      <w:bookmarkStart w:id="190" w:name="_Toc18563"/>
      <w:r/>
      <w:bookmarkStart w:id="191" w:name="_Toc104560860"/>
      <w:r>
        <w:rPr>
          <w:rFonts w:hint="eastAsia" w:ascii="宋体" w:hAnsi="宋体" w:cs="宋体"/>
          <w:color w:val="000000" w:themeColor="text1"/>
        </w:rPr>
        <w:t xml:space="preserve">22.投标保证金</w:t>
      </w:r>
      <w:bookmarkEnd w:id="185"/>
      <w:r/>
      <w:bookmarkEnd w:id="186"/>
      <w:r/>
      <w:bookmarkEnd w:id="187"/>
      <w:r/>
      <w:bookmarkEnd w:id="188"/>
      <w:r/>
      <w:bookmarkEnd w:id="189"/>
      <w:r/>
      <w:bookmarkEnd w:id="190"/>
      <w:r/>
      <w:bookmarkEnd w:id="191"/>
      <w:r/>
      <w:r/>
    </w:p>
    <w:p>
      <w:pPr>
        <w:ind w:firstLine="420"/>
        <w:spacing w:line="360" w:lineRule="auto"/>
        <w:rPr>
          <w:rFonts w:ascii="宋体" w:hAnsi="宋体" w:cs="宋体"/>
          <w:bCs/>
          <w:szCs w:val="21"/>
        </w:rPr>
      </w:pPr>
      <w:r/>
      <w:bookmarkStart w:id="192" w:name="_Toc466452044"/>
      <w:r/>
      <w:bookmarkStart w:id="193" w:name="_Toc519241651"/>
      <w:r/>
      <w:bookmarkStart w:id="194" w:name="_Toc68159552"/>
      <w:r/>
      <w:bookmarkStart w:id="195" w:name="_Toc420657357"/>
      <w:r/>
      <w:bookmarkStart w:id="196" w:name="_Toc420487862"/>
      <w:r/>
      <w:bookmarkStart w:id="197" w:name="_Toc96347879"/>
      <w:r>
        <w:rPr>
          <w:rFonts w:hint="eastAsia" w:ascii="宋体" w:hAnsi="宋体" w:cs="宋体"/>
          <w:bCs/>
          <w:szCs w:val="21"/>
        </w:rPr>
        <w:t xml:space="preserve">22.1本项目无需交纳投标保证金。</w:t>
      </w:r>
      <w:bookmarkEnd w:id="192"/>
      <w:r/>
      <w:bookmarkEnd w:id="193"/>
      <w:r/>
      <w:bookmarkEnd w:id="194"/>
      <w:r/>
      <w:bookmarkEnd w:id="195"/>
      <w:r/>
      <w:bookmarkEnd w:id="196"/>
      <w:r/>
      <w:bookmarkEnd w:id="197"/>
      <w:r/>
      <w:r/>
    </w:p>
    <w:p>
      <w:pPr>
        <w:pStyle w:val="737"/>
        <w:ind w:left="0" w:right="210" w:firstLine="373"/>
        <w:spacing w:line="360" w:lineRule="auto"/>
        <w:rPr>
          <w:rFonts w:ascii="宋体" w:hAnsi="宋体" w:cs="宋体"/>
          <w:color w:val="000000" w:themeColor="text1"/>
        </w:rPr>
      </w:pPr>
      <w:r/>
      <w:bookmarkStart w:id="198" w:name="_Toc103848546"/>
      <w:r/>
      <w:bookmarkStart w:id="199" w:name="_Toc1399"/>
      <w:r/>
      <w:bookmarkStart w:id="200" w:name="_Toc104560861"/>
      <w:r/>
      <w:bookmarkStart w:id="201" w:name="_Toc96347880"/>
      <w:r/>
      <w:bookmarkStart w:id="202" w:name="_Toc31546"/>
      <w:r/>
      <w:bookmarkStart w:id="203" w:name="_Toc107246239"/>
      <w:r/>
      <w:bookmarkStart w:id="204" w:name="_Toc100905225"/>
      <w:r>
        <w:rPr>
          <w:rFonts w:hint="eastAsia" w:ascii="宋体" w:hAnsi="宋体" w:cs="宋体"/>
          <w:color w:val="000000" w:themeColor="text1"/>
        </w:rPr>
        <w:t xml:space="preserve">23.投标文件的制作和签署</w:t>
      </w:r>
      <w:bookmarkEnd w:id="198"/>
      <w:r/>
      <w:bookmarkEnd w:id="199"/>
      <w:r/>
      <w:bookmarkEnd w:id="200"/>
      <w:r/>
      <w:bookmarkEnd w:id="201"/>
      <w:r/>
      <w:bookmarkEnd w:id="202"/>
      <w:r/>
      <w:bookmarkEnd w:id="203"/>
      <w:r/>
      <w:bookmarkEnd w:id="204"/>
      <w:r/>
      <w:r/>
    </w:p>
    <w:p>
      <w:pPr>
        <w:ind w:firstLine="420"/>
        <w:spacing w:before="156" w:after="40" w:line="360" w:lineRule="auto"/>
        <w:rPr>
          <w:rFonts w:ascii="Microsoft New Tai Lue" w:hAnsi="Microsoft New Tai Lue" w:cs="Microsoft New Tai Lue"/>
          <w:bCs/>
          <w:color w:val="000000" w:themeColor="text1"/>
          <w:szCs w:val="21"/>
        </w:rPr>
      </w:pPr>
      <w:r/>
      <w:bookmarkStart w:id="205" w:name="_Toc107246240"/>
      <w:r>
        <w:rPr>
          <w:rFonts w:ascii="Microsoft New Tai Lue" w:hAnsi="Microsoft New Tai Lue" w:cs="Microsoft New Tai Lue"/>
          <w:bCs/>
          <w:color w:val="000000" w:themeColor="text1"/>
          <w:szCs w:val="21"/>
        </w:rPr>
        <w:t xml:space="preserve">23.1</w:t>
      </w:r>
      <w:r>
        <w:rPr>
          <w:rFonts w:hint="eastAsia" w:ascii="Arial" w:hAnsi="Arial" w:cs="Arial"/>
          <w:color w:val="000000" w:themeColor="text1"/>
          <w:szCs w:val="21"/>
        </w:rPr>
        <w:t xml:space="preserve">供应商</w:t>
      </w:r>
      <w:r>
        <w:rPr>
          <w:rFonts w:ascii="Arial" w:hAnsi="Arial" w:cs="Arial"/>
          <w:color w:val="000000" w:themeColor="text1"/>
          <w:szCs w:val="21"/>
        </w:rPr>
        <w:t xml:space="preserve">应当按照《操作手册》规定，在招标公告规定的投标截止时间前制作并上传电子投标文件。</w:t>
      </w:r>
      <w:r>
        <w:rPr>
          <w:rFonts w:hint="eastAsia" w:ascii="Arial" w:hAnsi="Arial" w:cs="Arial"/>
          <w:color w:val="000000" w:themeColor="text1"/>
          <w:szCs w:val="21"/>
          <w:lang w:val="en-US" w:eastAsia="zh-CN"/>
        </w:rPr>
        <w:t xml:space="preserve">采购</w:t>
      </w:r>
      <w:r>
        <w:rPr>
          <w:rFonts w:ascii="Arial" w:hAnsi="Arial" w:cs="Arial"/>
          <w:color w:val="000000" w:themeColor="text1"/>
          <w:szCs w:val="21"/>
          <w:lang w:val="zh-CN"/>
        </w:rPr>
        <w:t xml:space="preserve">代理机构拒绝接收提交</w:t>
      </w:r>
      <w:r>
        <w:rPr>
          <w:rFonts w:ascii="Arial" w:hAnsi="Arial" w:cs="Arial"/>
          <w:color w:val="000000" w:themeColor="text1"/>
          <w:szCs w:val="21"/>
        </w:rPr>
        <w:t xml:space="preserve">投标</w:t>
      </w:r>
      <w:r>
        <w:rPr>
          <w:rFonts w:ascii="Arial" w:hAnsi="Arial" w:cs="Arial"/>
          <w:color w:val="000000" w:themeColor="text1"/>
          <w:szCs w:val="21"/>
          <w:lang w:val="zh-CN"/>
        </w:rPr>
        <w:t xml:space="preserve">文件截止时间后上传的任何电子</w:t>
      </w:r>
      <w:r>
        <w:rPr>
          <w:rFonts w:ascii="Arial" w:hAnsi="Arial" w:cs="Arial"/>
          <w:color w:val="000000" w:themeColor="text1"/>
          <w:szCs w:val="21"/>
        </w:rPr>
        <w:t xml:space="preserve">投标</w:t>
      </w:r>
      <w:r>
        <w:rPr>
          <w:rFonts w:ascii="Arial" w:hAnsi="Arial" w:cs="Arial"/>
          <w:color w:val="000000" w:themeColor="text1"/>
          <w:szCs w:val="21"/>
          <w:lang w:val="zh-CN"/>
        </w:rPr>
        <w:t xml:space="preserve">文件。</w:t>
      </w:r>
      <w:r/>
    </w:p>
    <w:p>
      <w:pPr>
        <w:ind w:firstLine="420"/>
        <w:spacing w:before="156" w:after="40" w:line="360" w:lineRule="auto"/>
        <w:rPr>
          <w:rFonts w:ascii="Microsoft New Tai Lue" w:hAnsi="Microsoft New Tai Lue" w:cs="Microsoft New Tai Lue"/>
          <w:bCs/>
          <w:color w:val="000000" w:themeColor="text1"/>
          <w:szCs w:val="21"/>
        </w:rPr>
      </w:pPr>
      <w:r>
        <w:rPr>
          <w:rFonts w:ascii="Microsoft New Tai Lue" w:hAnsi="Microsoft New Tai Lue" w:cs="Microsoft New Tai Lue"/>
          <w:bCs/>
          <w:color w:val="000000" w:themeColor="text1"/>
          <w:szCs w:val="21"/>
        </w:rPr>
        <w:t xml:space="preserve">23.2</w:t>
      </w:r>
      <w:r>
        <w:rPr>
          <w:rFonts w:ascii="Segoe UI Symbol" w:hAnsi="Segoe UI Symbol" w:cs="Segoe UI Symbol"/>
          <w:b/>
          <w:color w:val="000000" w:themeColor="text1"/>
          <w:szCs w:val="21"/>
        </w:rPr>
        <w:t xml:space="preserve">★</w:t>
      </w:r>
      <w:r>
        <w:rPr>
          <w:rFonts w:hint="eastAsia" w:ascii="Microsoft New Tai Lue" w:hAnsi="Microsoft New Tai Lue" w:cs="Microsoft New Tai Lue"/>
          <w:b/>
          <w:bCs/>
          <w:color w:val="000000" w:themeColor="text1"/>
          <w:szCs w:val="21"/>
        </w:rPr>
        <w:t xml:space="preserve">投标文件</w:t>
      </w:r>
      <w:r>
        <w:rPr>
          <w:rFonts w:ascii="Microsoft New Tai Lue" w:hAnsi="Microsoft New Tai Lue" w:cs="Microsoft New Tai Lue"/>
          <w:b/>
          <w:bCs/>
          <w:color w:val="000000" w:themeColor="text1"/>
          <w:szCs w:val="21"/>
        </w:rPr>
        <w:t xml:space="preserve">应加盖公章并由</w:t>
      </w:r>
      <w:r>
        <w:rPr>
          <w:rFonts w:hint="eastAsia" w:ascii="Microsoft New Tai Lue" w:hAnsi="Microsoft New Tai Lue" w:cs="Microsoft New Tai Lue"/>
          <w:b/>
          <w:bCs/>
          <w:color w:val="000000" w:themeColor="text1"/>
          <w:szCs w:val="21"/>
        </w:rPr>
        <w:t xml:space="preserve">供应商</w:t>
      </w:r>
      <w:r>
        <w:rPr>
          <w:rFonts w:ascii="Microsoft New Tai Lue" w:hAnsi="Microsoft New Tai Lue" w:cs="Microsoft New Tai Lue"/>
          <w:b/>
          <w:bCs/>
          <w:color w:val="000000" w:themeColor="text1"/>
          <w:szCs w:val="21"/>
        </w:rPr>
        <w:t xml:space="preserve">法定代表人</w:t>
      </w:r>
      <w:r>
        <w:rPr>
          <w:rFonts w:hint="eastAsia" w:ascii="Microsoft New Tai Lue" w:hAnsi="Microsoft New Tai Lue" w:cs="Microsoft New Tai Lue"/>
          <w:b/>
          <w:bCs/>
          <w:color w:val="000000" w:themeColor="text1"/>
          <w:szCs w:val="21"/>
        </w:rPr>
        <w:t xml:space="preserve">（单位</w:t>
      </w:r>
      <w:r>
        <w:rPr>
          <w:rFonts w:ascii="Microsoft New Tai Lue" w:hAnsi="Microsoft New Tai Lue" w:cs="Microsoft New Tai Lue"/>
          <w:b/>
          <w:bCs/>
          <w:color w:val="000000" w:themeColor="text1"/>
          <w:szCs w:val="21"/>
        </w:rPr>
        <w:t xml:space="preserve">负责人</w:t>
      </w:r>
      <w:r>
        <w:rPr>
          <w:rFonts w:hint="eastAsia" w:ascii="Microsoft New Tai Lue" w:hAnsi="Microsoft New Tai Lue" w:cs="Microsoft New Tai Lue"/>
          <w:b/>
          <w:bCs/>
          <w:color w:val="000000" w:themeColor="text1"/>
          <w:szCs w:val="21"/>
        </w:rPr>
        <w:t xml:space="preserve">）</w:t>
      </w:r>
      <w:r>
        <w:rPr>
          <w:rFonts w:ascii="Microsoft New Tai Lue" w:hAnsi="Microsoft New Tai Lue" w:cs="Microsoft New Tai Lue"/>
          <w:b/>
          <w:bCs/>
          <w:color w:val="000000" w:themeColor="text1"/>
          <w:szCs w:val="21"/>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rPr>
        <w:t xml:space="preserve">“</w:t>
      </w:r>
      <w:r>
        <w:rPr>
          <w:rFonts w:ascii="Microsoft New Tai Lue" w:hAnsi="Microsoft New Tai Lue" w:cs="Microsoft New Tai Lue"/>
          <w:b/>
          <w:bCs/>
          <w:color w:val="000000" w:themeColor="text1"/>
          <w:szCs w:val="21"/>
        </w:rPr>
        <w:t xml:space="preserve">法定代表人授权书”（原件，</w:t>
      </w:r>
      <w:r>
        <w:rPr>
          <w:rFonts w:ascii="Microsoft New Tai Lue" w:hAnsi="Microsoft New Tai Lue" w:cs="Microsoft New Tai Lue"/>
          <w:b/>
          <w:bCs/>
          <w:color w:val="auto"/>
          <w:szCs w:val="21"/>
        </w:rPr>
        <w:t xml:space="preserve">由</w:t>
      </w:r>
      <w:r>
        <w:rPr>
          <w:rFonts w:hint="eastAsia" w:ascii="Microsoft New Tai Lue" w:hAnsi="Microsoft New Tai Lue" w:cs="Microsoft New Tai Lue"/>
          <w:b/>
          <w:bCs/>
          <w:color w:val="auto"/>
          <w:szCs w:val="21"/>
        </w:rPr>
        <w:t xml:space="preserve">法定代表人</w:t>
      </w:r>
      <w:r>
        <w:rPr>
          <w:rFonts w:ascii="Microsoft New Tai Lue" w:hAnsi="Microsoft New Tai Lue" w:cs="Microsoft New Tai Lue"/>
          <w:b/>
          <w:bCs/>
          <w:color w:val="auto"/>
          <w:szCs w:val="21"/>
        </w:rPr>
        <w:t xml:space="preserve">签章</w:t>
      </w:r>
      <w:r>
        <w:rPr>
          <w:rFonts w:hint="eastAsia" w:ascii="Microsoft New Tai Lue" w:hAnsi="Microsoft New Tai Lue" w:cs="Microsoft New Tai Lue"/>
          <w:b/>
          <w:bCs/>
          <w:color w:val="auto"/>
          <w:szCs w:val="21"/>
          <w:lang w:val="en-US" w:eastAsia="zh-CN"/>
        </w:rPr>
        <w:t xml:space="preserve">或签字</w:t>
      </w:r>
      <w:r>
        <w:rPr>
          <w:rFonts w:ascii="Microsoft New Tai Lue" w:hAnsi="Microsoft New Tai Lue" w:cs="Microsoft New Tai Lue"/>
          <w:b/>
          <w:bCs/>
          <w:color w:val="auto"/>
          <w:szCs w:val="21"/>
        </w:rPr>
        <w:t xml:space="preserve">并</w:t>
      </w:r>
      <w:r>
        <w:rPr>
          <w:rFonts w:ascii="Microsoft New Tai Lue" w:hAnsi="Microsoft New Tai Lue" w:cs="Microsoft New Tai Lue"/>
          <w:b/>
          <w:bCs/>
          <w:color w:val="000000" w:themeColor="text1"/>
          <w:szCs w:val="21"/>
        </w:rPr>
        <w:t xml:space="preserve">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rPr>
      </w:pPr>
      <w:r>
        <w:rPr>
          <w:rFonts w:ascii="Microsoft New Tai Lue" w:hAnsi="Microsoft New Tai Lue" w:cs="Microsoft New Tai Lue"/>
          <w:bCs/>
          <w:color w:val="000000" w:themeColor="text1"/>
          <w:szCs w:val="21"/>
        </w:rPr>
        <w:t xml:space="preserve">23.3投标文件规定盖章的地方，应盖单位公章</w:t>
      </w:r>
      <w:r>
        <w:rPr>
          <w:rFonts w:hint="eastAsia" w:ascii="Microsoft New Tai Lue" w:hAnsi="Microsoft New Tai Lue" w:cs="Microsoft New Tai Lue"/>
          <w:bCs/>
          <w:color w:val="000000" w:themeColor="text1"/>
          <w:szCs w:val="21"/>
        </w:rPr>
        <w:t xml:space="preserve">或电子公章</w:t>
      </w:r>
      <w:r>
        <w:rPr>
          <w:rFonts w:ascii="Microsoft New Tai Lue" w:hAnsi="Microsoft New Tai Lue" w:cs="Microsoft New Tai Lue"/>
          <w:bCs/>
          <w:color w:val="000000" w:themeColor="text1"/>
          <w:szCs w:val="21"/>
        </w:rPr>
        <w:t xml:space="preserve">（文件中的单位盖章、印章、公章等处均仅指与</w:t>
      </w:r>
      <w:r>
        <w:rPr>
          <w:rFonts w:hint="eastAsia" w:ascii="Microsoft New Tai Lue" w:hAnsi="Microsoft New Tai Lue" w:cs="Microsoft New Tai Lue"/>
          <w:bCs/>
          <w:color w:val="000000" w:themeColor="text1"/>
          <w:szCs w:val="21"/>
        </w:rPr>
        <w:t xml:space="preserve">供应商</w:t>
      </w:r>
      <w:r>
        <w:rPr>
          <w:rFonts w:ascii="Microsoft New Tai Lue" w:hAnsi="Microsoft New Tai Lue" w:cs="Microsoft New Tai Lue"/>
          <w:bCs/>
          <w:color w:val="000000" w:themeColor="text1"/>
          <w:szCs w:val="21"/>
        </w:rPr>
        <w:t xml:space="preserve">名称全称相一致的标准公章</w:t>
      </w:r>
      <w:r>
        <w:rPr>
          <w:rFonts w:hint="eastAsia" w:ascii="Microsoft New Tai Lue" w:hAnsi="Microsoft New Tai Lue" w:cs="Microsoft New Tai Lue"/>
          <w:bCs/>
          <w:color w:val="000000" w:themeColor="text1"/>
          <w:szCs w:val="21"/>
        </w:rPr>
        <w:t xml:space="preserve">，如供应商为自然人可不加盖公章，仅由本人签字）。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rPr>
      </w:pPr>
      <w:r>
        <w:rPr>
          <w:rFonts w:hint="eastAsia" w:ascii="Microsoft New Tai Lue" w:hAnsi="Microsoft New Tai Lue" w:cs="Microsoft New Tai Lue"/>
          <w:bCs/>
          <w:color w:val="000000" w:themeColor="text1"/>
          <w:szCs w:val="21"/>
        </w:rPr>
        <w:t xml:space="preserve">2</w:t>
      </w:r>
      <w:r>
        <w:rPr>
          <w:rFonts w:ascii="Microsoft New Tai Lue" w:hAnsi="Microsoft New Tai Lue" w:cs="Microsoft New Tai Lue"/>
          <w:bCs/>
          <w:color w:val="000000" w:themeColor="text1"/>
          <w:szCs w:val="21"/>
        </w:rPr>
        <w:t xml:space="preserve">3.4</w:t>
      </w:r>
      <w:r>
        <w:rPr>
          <w:rFonts w:ascii="Segoe UI Symbol" w:hAnsi="Segoe UI Symbol" w:cs="Segoe UI Symbol"/>
          <w:b/>
          <w:color w:val="000000" w:themeColor="text1"/>
          <w:szCs w:val="21"/>
        </w:rPr>
        <w:t xml:space="preserve">★</w:t>
      </w:r>
      <w:r>
        <w:rPr>
          <w:rFonts w:ascii="Microsoft New Tai Lue" w:hAnsi="Microsoft New Tai Lue" w:cs="Microsoft New Tai Lue"/>
          <w:b/>
          <w:color w:val="000000" w:themeColor="text1"/>
          <w:szCs w:val="21"/>
        </w:rPr>
        <w:t xml:space="preserve">如投标过程中</w:t>
      </w:r>
      <w:r>
        <w:rPr>
          <w:rFonts w:hint="eastAsia" w:ascii="Microsoft New Tai Lue" w:hAnsi="Microsoft New Tai Lue" w:cs="Microsoft New Tai Lue"/>
          <w:b/>
          <w:color w:val="000000" w:themeColor="text1"/>
          <w:szCs w:val="21"/>
        </w:rPr>
        <w:t xml:space="preserve">供应商</w:t>
      </w:r>
      <w:r>
        <w:rPr>
          <w:rFonts w:ascii="Microsoft New Tai Lue" w:hAnsi="Microsoft New Tai Lue" w:cs="Microsoft New Tai Lue"/>
          <w:b/>
          <w:color w:val="000000" w:themeColor="text1"/>
          <w:szCs w:val="21"/>
        </w:rPr>
        <w:t xml:space="preserve">使用其他形式的印章（</w:t>
      </w:r>
      <w:r>
        <w:rPr>
          <w:rFonts w:hint="eastAsia" w:ascii="Microsoft New Tai Lue" w:hAnsi="Microsoft New Tai Lue" w:cs="Microsoft New Tai Lue"/>
          <w:b/>
          <w:color w:val="000000" w:themeColor="text1"/>
          <w:szCs w:val="21"/>
        </w:rPr>
        <w:t xml:space="preserve">如</w:t>
      </w:r>
      <w:r>
        <w:rPr>
          <w:rFonts w:ascii="Microsoft New Tai Lue" w:hAnsi="Microsoft New Tai Lue" w:cs="Microsoft New Tai Lue"/>
          <w:b/>
          <w:color w:val="000000" w:themeColor="text1"/>
          <w:szCs w:val="21"/>
        </w:rPr>
        <w:t xml:space="preserve">带有“专用章”等字样的印章），须提供</w:t>
      </w:r>
      <w:r>
        <w:rPr>
          <w:rFonts w:hint="eastAsia" w:ascii="Microsoft New Tai Lue" w:hAnsi="Microsoft New Tai Lue" w:cs="Microsoft New Tai Lue"/>
          <w:b/>
          <w:color w:val="000000" w:themeColor="text1"/>
          <w:szCs w:val="21"/>
        </w:rPr>
        <w:t xml:space="preserve">“</w:t>
      </w:r>
      <w:r>
        <w:rPr>
          <w:rFonts w:ascii="Microsoft New Tai Lue" w:hAnsi="Microsoft New Tai Lue" w:cs="Microsoft New Tai Lue"/>
          <w:b/>
          <w:color w:val="000000" w:themeColor="text1"/>
          <w:szCs w:val="21"/>
        </w:rPr>
        <w:t xml:space="preserve">公章授权书</w:t>
      </w:r>
      <w:r>
        <w:rPr>
          <w:rFonts w:hint="eastAsia" w:ascii="Microsoft New Tai Lue" w:hAnsi="Microsoft New Tai Lue" w:cs="Microsoft New Tai Lue"/>
          <w:b/>
          <w:color w:val="000000" w:themeColor="text1"/>
          <w:szCs w:val="21"/>
        </w:rPr>
        <w:t xml:space="preserve">”</w:t>
      </w:r>
      <w:r>
        <w:rPr>
          <w:b/>
          <w:color w:val="000000" w:themeColor="text1"/>
        </w:rPr>
        <w:t xml:space="preserve">（</w:t>
      </w:r>
      <w:r>
        <w:rPr>
          <w:rFonts w:hint="eastAsia"/>
          <w:b/>
          <w:color w:val="000000" w:themeColor="text1"/>
        </w:rPr>
        <w:t xml:space="preserve">格式</w:t>
      </w:r>
      <w:r>
        <w:rPr>
          <w:b/>
          <w:color w:val="000000" w:themeColor="text1"/>
        </w:rPr>
        <w:t xml:space="preserve">见</w:t>
      </w:r>
      <w:r>
        <w:rPr>
          <w:rFonts w:hint="eastAsia"/>
          <w:b/>
          <w:color w:val="000000" w:themeColor="text1"/>
        </w:rPr>
        <w:t xml:space="preserve">后</w:t>
      </w:r>
      <w:r>
        <w:rPr>
          <w:b/>
          <w:color w:val="000000" w:themeColor="text1"/>
        </w:rPr>
        <w:t xml:space="preserve">）</w:t>
      </w:r>
      <w:r>
        <w:rPr>
          <w:rFonts w:ascii="Microsoft New Tai Lue" w:hAnsi="Microsoft New Tai Lue" w:cs="Microsoft New Tai Lue"/>
          <w:b/>
          <w:color w:val="000000" w:themeColor="text1"/>
          <w:szCs w:val="21"/>
        </w:rPr>
        <w:t xml:space="preserve">，明确</w:t>
      </w:r>
      <w:r>
        <w:rPr>
          <w:rFonts w:hint="eastAsia" w:ascii="Microsoft New Tai Lue" w:hAnsi="Microsoft New Tai Lue" w:cs="Microsoft New Tai Lue"/>
          <w:b/>
          <w:color w:val="000000" w:themeColor="text1"/>
          <w:szCs w:val="21"/>
        </w:rPr>
        <w:t xml:space="preserve">“</w:t>
      </w:r>
      <w:r>
        <w:rPr>
          <w:rFonts w:ascii="Microsoft New Tai Lue" w:hAnsi="Microsoft New Tai Lue" w:cs="Microsoft New Tai Lue"/>
          <w:b/>
          <w:color w:val="000000" w:themeColor="text1"/>
          <w:szCs w:val="21"/>
        </w:rPr>
        <w:t xml:space="preserve">针对本次项目，</w:t>
      </w:r>
      <w:r>
        <w:rPr>
          <w:rFonts w:hint="eastAsia" w:ascii="Microsoft New Tai Lue" w:hAnsi="Microsoft New Tai Lue" w:cs="Microsoft New Tai Lue"/>
          <w:b/>
          <w:color w:val="000000" w:themeColor="text1"/>
          <w:szCs w:val="21"/>
        </w:rPr>
        <w:t xml:space="preserve">我单位</w:t>
      </w:r>
      <w:r>
        <w:rPr>
          <w:rFonts w:ascii="Microsoft New Tai Lue" w:hAnsi="Microsoft New Tai Lue" w:cs="Microsoft New Tai Lue"/>
          <w:b/>
          <w:color w:val="000000" w:themeColor="text1"/>
          <w:szCs w:val="21"/>
        </w:rPr>
        <w:t xml:space="preserve">专用章作为直接参与投标时相关文件的签章，其效力等同于公章</w:t>
      </w:r>
      <w:r>
        <w:rPr>
          <w:rFonts w:hint="eastAsia" w:ascii="Microsoft New Tai Lue" w:hAnsi="Microsoft New Tai Lue" w:cs="Microsoft New Tai Lue"/>
          <w:b/>
          <w:color w:val="000000" w:themeColor="text1"/>
          <w:szCs w:val="21"/>
        </w:rPr>
        <w:t xml:space="preserve">”</w:t>
      </w:r>
      <w:r>
        <w:rPr>
          <w:rFonts w:ascii="Microsoft New Tai Lue" w:hAnsi="Microsoft New Tai Lue" w:cs="Microsoft New Tai Lue"/>
          <w:b/>
          <w:color w:val="000000" w:themeColor="text1"/>
          <w:szCs w:val="21"/>
        </w:rPr>
        <w:t xml:space="preserve">，</w:t>
      </w:r>
      <w:r>
        <w:rPr>
          <w:rFonts w:hint="eastAsia" w:ascii="Microsoft New Tai Lue" w:hAnsi="Microsoft New Tai Lue" w:cs="Microsoft New Tai Lue"/>
          <w:b/>
          <w:color w:val="000000" w:themeColor="text1"/>
          <w:szCs w:val="21"/>
        </w:rPr>
        <w:t xml:space="preserve">“公章授权书”</w:t>
      </w:r>
      <w:r>
        <w:rPr>
          <w:rFonts w:ascii="Microsoft New Tai Lue" w:hAnsi="Microsoft New Tai Lue" w:cs="Microsoft New Tai Lue"/>
          <w:b/>
          <w:color w:val="000000" w:themeColor="text1"/>
          <w:szCs w:val="21"/>
        </w:rPr>
        <w:t xml:space="preserve">须同时加盖</w:t>
      </w:r>
      <w:r>
        <w:rPr>
          <w:rFonts w:hint="eastAsia" w:ascii="Microsoft New Tai Lue" w:hAnsi="Microsoft New Tai Lue" w:cs="Microsoft New Tai Lue"/>
          <w:b/>
          <w:color w:val="000000" w:themeColor="text1"/>
          <w:szCs w:val="21"/>
        </w:rPr>
        <w:t xml:space="preserve">供应商</w:t>
      </w:r>
      <w:r>
        <w:rPr>
          <w:rFonts w:ascii="Microsoft New Tai Lue" w:hAnsi="Microsoft New Tai Lue" w:cs="Microsoft New Tai Lue"/>
          <w:b/>
          <w:color w:val="000000" w:themeColor="text1"/>
          <w:szCs w:val="21"/>
        </w:rPr>
        <w:t xml:space="preserve">公章及</w:t>
      </w:r>
      <w:r>
        <w:rPr>
          <w:rFonts w:hint="eastAsia" w:ascii="Microsoft New Tai Lue" w:hAnsi="Microsoft New Tai Lue" w:cs="Microsoft New Tai Lue"/>
          <w:b/>
          <w:color w:val="000000" w:themeColor="text1"/>
          <w:szCs w:val="21"/>
        </w:rPr>
        <w:t xml:space="preserve">本次投标使用的</w:t>
      </w:r>
      <w:r>
        <w:rPr>
          <w:rFonts w:ascii="Microsoft New Tai Lue" w:hAnsi="Microsoft New Tai Lue" w:cs="Microsoft New Tai Lue"/>
          <w:b/>
          <w:color w:val="000000" w:themeColor="text1"/>
          <w:szCs w:val="21"/>
        </w:rPr>
        <w:t xml:space="preserve">专用章</w:t>
      </w:r>
      <w:r>
        <w:rPr>
          <w:rFonts w:hint="eastAsia" w:ascii="Microsoft New Tai Lue" w:hAnsi="Microsoft New Tai Lue" w:cs="Microsoft New Tai Lue"/>
          <w:b/>
          <w:color w:val="000000" w:themeColor="text1"/>
          <w:szCs w:val="21"/>
        </w:rPr>
        <w:t xml:space="preserve">，否则不予认可</w:t>
      </w:r>
      <w:r>
        <w:rPr>
          <w:rFonts w:ascii="Microsoft New Tai Lue" w:hAnsi="Microsoft New Tai Lue" w:cs="Microsoft New Tai Lue"/>
          <w:b/>
          <w:color w:val="000000" w:themeColor="text1"/>
          <w:szCs w:val="21"/>
        </w:rPr>
        <w:t xml:space="preserve">。</w:t>
      </w:r>
      <w:r/>
    </w:p>
    <w:p>
      <w:pPr>
        <w:ind w:firstLine="420"/>
        <w:spacing w:before="156" w:after="40" w:line="360" w:lineRule="auto"/>
        <w:rPr>
          <w:color w:val="000000" w:themeColor="text1"/>
          <w:szCs w:val="21"/>
        </w:rPr>
      </w:pPr>
      <w:r>
        <w:rPr>
          <w:rFonts w:ascii="Microsoft New Tai Lue" w:hAnsi="Microsoft New Tai Lue" w:cs="Microsoft New Tai Lue"/>
          <w:bCs/>
          <w:color w:val="000000" w:themeColor="text1"/>
          <w:szCs w:val="21"/>
        </w:rPr>
        <w:t xml:space="preserve">23.5除</w:t>
      </w:r>
      <w:r>
        <w:rPr>
          <w:rFonts w:hint="eastAsia" w:ascii="Microsoft New Tai Lue" w:hAnsi="Microsoft New Tai Lue" w:cs="Microsoft New Tai Lue"/>
          <w:bCs/>
          <w:color w:val="000000" w:themeColor="text1"/>
          <w:szCs w:val="21"/>
        </w:rPr>
        <w:t xml:space="preserve">供应商</w:t>
      </w:r>
      <w:r>
        <w:rPr>
          <w:rFonts w:ascii="Microsoft New Tai Lue" w:hAnsi="Microsoft New Tai Lue" w:cs="Microsoft New Tai Lue"/>
          <w:bCs/>
          <w:color w:val="000000" w:themeColor="text1"/>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rPr>
        <w:t xml:space="preserve">方有效</w:t>
      </w:r>
      <w:r>
        <w:rPr>
          <w:rFonts w:ascii="Microsoft New Tai Lue" w:hAnsi="Microsoft New Tai Lue" w:cs="Microsoft New Tai Lue"/>
          <w:bCs/>
          <w:color w:val="000000" w:themeColor="text1"/>
          <w:szCs w:val="21"/>
        </w:rPr>
        <w:t xml:space="preserve">。</w:t>
      </w:r>
      <w:r/>
    </w:p>
    <w:p>
      <w:pPr>
        <w:pStyle w:val="737"/>
        <w:ind w:left="0" w:right="210" w:firstLine="373"/>
        <w:spacing w:line="360" w:lineRule="auto"/>
        <w:rPr>
          <w:rFonts w:ascii="宋体" w:hAnsi="宋体" w:cs="宋体"/>
          <w:color w:val="000000" w:themeColor="text1"/>
        </w:rPr>
      </w:pPr>
      <w:r/>
      <w:bookmarkStart w:id="206" w:name="_Toc3984"/>
      <w:r/>
      <w:bookmarkStart w:id="207" w:name="_Toc8028"/>
      <w:r>
        <w:rPr>
          <w:rFonts w:hint="eastAsia" w:ascii="宋体" w:hAnsi="宋体" w:cs="宋体"/>
          <w:color w:val="000000" w:themeColor="text1"/>
        </w:rPr>
        <w:t xml:space="preserve">四．投标文件的递交</w:t>
      </w:r>
      <w:bookmarkEnd w:id="205"/>
      <w:r/>
      <w:bookmarkEnd w:id="206"/>
      <w:r/>
      <w:bookmarkEnd w:id="207"/>
      <w:r/>
      <w:r/>
    </w:p>
    <w:p>
      <w:pPr>
        <w:pStyle w:val="737"/>
        <w:ind w:left="0" w:right="210" w:firstLine="373"/>
        <w:spacing w:line="360" w:lineRule="auto"/>
        <w:rPr>
          <w:rFonts w:ascii="Microsoft New Tai Lue" w:hAnsi="Microsoft New Tai Lue" w:cs="Microsoft New Tai Lue"/>
          <w:color w:val="000000" w:themeColor="text1"/>
          <w:szCs w:val="21"/>
        </w:rPr>
      </w:pPr>
      <w:r/>
      <w:bookmarkStart w:id="208" w:name="_Toc103848548"/>
      <w:r/>
      <w:bookmarkStart w:id="209" w:name="_Toc100905226"/>
      <w:r/>
      <w:bookmarkStart w:id="210" w:name="_Toc96347881"/>
      <w:r/>
      <w:bookmarkStart w:id="211" w:name="_Toc104560863"/>
      <w:r/>
      <w:bookmarkStart w:id="212" w:name="_Toc107246241"/>
      <w:r/>
      <w:bookmarkStart w:id="213" w:name="_Toc31390"/>
      <w:r/>
      <w:bookmarkStart w:id="214" w:name="_Toc13642"/>
      <w:r>
        <w:rPr>
          <w:rFonts w:hint="eastAsia" w:ascii="宋体" w:hAnsi="宋体" w:cs="宋体"/>
          <w:color w:val="000000" w:themeColor="text1"/>
        </w:rPr>
        <w:t xml:space="preserve">24.</w:t>
      </w:r>
      <w:bookmarkEnd w:id="208"/>
      <w:r/>
      <w:bookmarkEnd w:id="209"/>
      <w:r/>
      <w:bookmarkEnd w:id="210"/>
      <w:r/>
      <w:bookmarkEnd w:id="211"/>
      <w:r/>
      <w:bookmarkEnd w:id="212"/>
      <w:r>
        <w:rPr>
          <w:rFonts w:hint="eastAsia" w:ascii="Microsoft New Tai Lue" w:hAnsi="Microsoft New Tai Lue" w:cs="Microsoft New Tai Lue"/>
          <w:bCs w:val="0"/>
          <w:color w:val="000000" w:themeColor="text1"/>
          <w:szCs w:val="21"/>
        </w:rPr>
        <w:t xml:space="preserve">投标文件的递交</w:t>
      </w:r>
      <w:bookmarkEnd w:id="213"/>
      <w:r/>
      <w:bookmarkEnd w:id="214"/>
      <w:r/>
      <w:bookmarkStart w:id="215" w:name="_Toc103848549"/>
      <w:r/>
      <w:bookmarkStart w:id="216" w:name="_Toc5042"/>
      <w:r/>
      <w:bookmarkStart w:id="217" w:name="_Toc11464"/>
      <w:r/>
      <w:bookmarkStart w:id="218" w:name="_Toc50528805"/>
      <w:r/>
      <w:bookmarkStart w:id="219" w:name="_Toc46219699"/>
      <w:r/>
      <w:bookmarkStart w:id="220" w:name="_Toc4536"/>
      <w:r/>
      <w:bookmarkStart w:id="221" w:name="_Toc38933357"/>
      <w:r/>
      <w:bookmarkStart w:id="222" w:name="_Toc46939510"/>
      <w:r/>
      <w:bookmarkStart w:id="223" w:name="_Toc51928343"/>
      <w:r/>
      <w:bookmarkStart w:id="224" w:name="_Toc91399404"/>
      <w:r/>
      <w:bookmarkStart w:id="225" w:name="_Toc97561941"/>
      <w:r/>
      <w:bookmarkStart w:id="226" w:name="_Toc11952"/>
      <w:r/>
      <w:bookmarkStart w:id="227" w:name="_Toc19963"/>
      <w:r/>
      <w:bookmarkStart w:id="228" w:name="_Toc89586904"/>
      <w:r/>
      <w:bookmarkStart w:id="229" w:name="_Toc40202948"/>
      <w:r/>
      <w:bookmarkStart w:id="230" w:name="_Toc96347882"/>
      <w:r/>
      <w:bookmarkStart w:id="231" w:name="_Toc38931614"/>
      <w:r/>
      <w:bookmarkStart w:id="232" w:name="_Toc38931800"/>
      <w:r/>
      <w:bookmarkStart w:id="233" w:name="_Toc469850063"/>
      <w:r/>
      <w:bookmarkStart w:id="234" w:name="_Toc48151397"/>
      <w:r/>
      <w:bookmarkStart w:id="235" w:name="_Toc46960670"/>
      <w:r/>
      <w:bookmarkStart w:id="236" w:name="_Toc100905227"/>
      <w:r/>
      <w:r/>
    </w:p>
    <w:p>
      <w:pPr>
        <w:ind w:firstLine="420"/>
        <w:spacing w:line="360" w:lineRule="auto"/>
        <w:rPr>
          <w:rFonts w:ascii="Microsoft New Tai Lue" w:hAnsi="Microsoft New Tai Lue" w:cs="Microsoft New Tai Lue"/>
          <w:bCs/>
          <w:color w:val="000000" w:themeColor="text1"/>
          <w:szCs w:val="21"/>
        </w:rPr>
      </w:pPr>
      <w:r>
        <w:rPr>
          <w:rFonts w:hint="eastAsia" w:ascii="Microsoft New Tai Lue" w:hAnsi="Microsoft New Tai Lue" w:cs="Microsoft New Tai Lue"/>
          <w:bCs/>
          <w:color w:val="000000" w:themeColor="text1"/>
          <w:szCs w:val="21"/>
        </w:rPr>
        <w:t xml:space="preserve">供应商</w:t>
      </w:r>
      <w:r>
        <w:rPr>
          <w:rFonts w:ascii="Microsoft New Tai Lue" w:hAnsi="Microsoft New Tai Lue" w:cs="Microsoft New Tai Lue"/>
          <w:bCs/>
          <w:color w:val="000000" w:themeColor="text1"/>
          <w:szCs w:val="21"/>
        </w:rPr>
        <w:t xml:space="preserve">应当按照《操作手册》规定，在招标公告规定的投标截止时间前制作并上传电子投标文件。</w:t>
      </w:r>
      <w:r>
        <w:rPr>
          <w:rFonts w:hint="eastAsia" w:ascii="Microsoft New Tai Lue" w:hAnsi="Microsoft New Tai Lue" w:cs="Microsoft New Tai Lue"/>
          <w:bCs/>
          <w:color w:val="000000" w:themeColor="text1"/>
          <w:szCs w:val="21"/>
          <w:lang w:val="en-US" w:eastAsia="zh-CN"/>
        </w:rPr>
        <w:t xml:space="preserve">采购</w:t>
      </w:r>
      <w:r>
        <w:rPr>
          <w:rFonts w:ascii="Microsoft New Tai Lue" w:hAnsi="Microsoft New Tai Lue" w:cs="Microsoft New Tai Lue"/>
          <w:bCs/>
          <w:color w:val="000000" w:themeColor="text1"/>
          <w:szCs w:val="21"/>
          <w:lang w:val="zh-CN"/>
        </w:rPr>
        <w:t xml:space="preserve">代理机构拒绝接收提交</w:t>
      </w:r>
      <w:r>
        <w:rPr>
          <w:rFonts w:ascii="Microsoft New Tai Lue" w:hAnsi="Microsoft New Tai Lue" w:cs="Microsoft New Tai Lue"/>
          <w:bCs/>
          <w:color w:val="000000" w:themeColor="text1"/>
          <w:szCs w:val="21"/>
        </w:rPr>
        <w:t xml:space="preserve">投标</w:t>
      </w:r>
      <w:r>
        <w:rPr>
          <w:rFonts w:ascii="Microsoft New Tai Lue" w:hAnsi="Microsoft New Tai Lue" w:cs="Microsoft New Tai Lue"/>
          <w:bCs/>
          <w:color w:val="000000" w:themeColor="text1"/>
          <w:szCs w:val="21"/>
          <w:lang w:val="zh-CN"/>
        </w:rPr>
        <w:t xml:space="preserve">文件截止时间后上传的任何电子</w:t>
      </w:r>
      <w:r>
        <w:rPr>
          <w:rFonts w:ascii="Microsoft New Tai Lue" w:hAnsi="Microsoft New Tai Lue" w:cs="Microsoft New Tai Lue"/>
          <w:bCs/>
          <w:color w:val="000000" w:themeColor="text1"/>
          <w:szCs w:val="21"/>
        </w:rPr>
        <w:t xml:space="preserve">投标</w:t>
      </w:r>
      <w:r>
        <w:rPr>
          <w:rFonts w:ascii="Microsoft New Tai Lue" w:hAnsi="Microsoft New Tai Lue" w:cs="Microsoft New Tai Lue"/>
          <w:bCs/>
          <w:color w:val="000000" w:themeColor="text1"/>
          <w:szCs w:val="21"/>
          <w:lang w:val="zh-CN"/>
        </w:rPr>
        <w:t xml:space="preserve">文件。</w:t>
      </w:r>
      <w:r/>
    </w:p>
    <w:p>
      <w:pPr>
        <w:pStyle w:val="737"/>
        <w:ind w:left="0" w:right="210" w:firstLine="373"/>
        <w:spacing w:line="360" w:lineRule="auto"/>
        <w:rPr>
          <w:rFonts w:ascii="宋体" w:hAnsi="宋体" w:cs="宋体"/>
          <w:color w:val="000000" w:themeColor="text1"/>
        </w:rPr>
      </w:pPr>
      <w:r/>
      <w:bookmarkStart w:id="237" w:name="_Toc107246242"/>
      <w:r/>
      <w:bookmarkStart w:id="238" w:name="_Toc104560864"/>
      <w:r/>
      <w:bookmarkStart w:id="239" w:name="_Toc29819"/>
      <w:r/>
      <w:bookmarkStart w:id="240" w:name="_Toc9052"/>
      <w:r>
        <w:rPr>
          <w:rFonts w:hint="eastAsia" w:ascii="宋体" w:hAnsi="宋体" w:cs="宋体"/>
          <w:color w:val="000000" w:themeColor="text1"/>
        </w:rPr>
        <w:t xml:space="preserve">25.</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cs="宋体"/>
          <w:color w:val="000000" w:themeColor="text1"/>
        </w:rPr>
        <w:t xml:space="preserve">投标文件解密</w:t>
      </w:r>
      <w:bookmarkEnd w:id="239"/>
      <w:r/>
      <w:bookmarkEnd w:id="240"/>
      <w:r/>
      <w:r/>
    </w:p>
    <w:p>
      <w:pPr>
        <w:ind w:firstLine="420"/>
        <w:spacing w:line="360" w:lineRule="auto"/>
        <w:rPr>
          <w:rFonts w:ascii="Microsoft New Tai Lue" w:hAnsi="Microsoft New Tai Lue" w:cs="Microsoft New Tai Lue"/>
          <w:bCs/>
          <w:color w:val="000000" w:themeColor="text1"/>
          <w:szCs w:val="21"/>
        </w:rPr>
      </w:pPr>
      <w:r/>
      <w:bookmarkStart w:id="241" w:name="_Toc96347883"/>
      <w:r>
        <w:rPr>
          <w:rFonts w:hint="eastAsia" w:ascii="Microsoft New Tai Lue" w:hAnsi="Microsoft New Tai Lue" w:cs="Microsoft New Tai Lue"/>
          <w:bCs/>
          <w:color w:val="000000" w:themeColor="text1"/>
          <w:szCs w:val="21"/>
        </w:rPr>
        <w:t xml:space="preserve">25.1供应商</w:t>
      </w:r>
      <w:r>
        <w:rPr>
          <w:rFonts w:ascii="Microsoft New Tai Lue" w:hAnsi="Microsoft New Tai Lue" w:cs="Microsoft New Tai Lue"/>
          <w:bCs/>
          <w:color w:val="000000" w:themeColor="text1"/>
          <w:szCs w:val="21"/>
          <w:lang w:val="zh-CN"/>
        </w:rPr>
        <w:t xml:space="preserve">应当按照《操作手册》规定，在“苏采云”系统规定的时间内对</w:t>
      </w:r>
      <w:r>
        <w:rPr>
          <w:rFonts w:ascii="Microsoft New Tai Lue" w:hAnsi="Microsoft New Tai Lue" w:cs="Microsoft New Tai Lue"/>
          <w:bCs/>
          <w:color w:val="000000" w:themeColor="text1"/>
          <w:szCs w:val="21"/>
        </w:rPr>
        <w:t xml:space="preserve">投标</w:t>
      </w:r>
      <w:r>
        <w:rPr>
          <w:rFonts w:ascii="Microsoft New Tai Lue" w:hAnsi="Microsoft New Tai Lue" w:cs="Microsoft New Tai Lue"/>
          <w:bCs/>
          <w:color w:val="000000" w:themeColor="text1"/>
          <w:szCs w:val="21"/>
          <w:lang w:val="zh-CN"/>
        </w:rPr>
        <w:t xml:space="preserve">文件进行解密。</w:t>
      </w:r>
      <w:r/>
    </w:p>
    <w:p>
      <w:pPr>
        <w:ind w:firstLine="420"/>
        <w:spacing w:line="360" w:lineRule="auto"/>
        <w:rPr>
          <w:rFonts w:ascii="Microsoft New Tai Lue" w:hAnsi="Microsoft New Tai Lue" w:cs="Microsoft New Tai Lue"/>
          <w:bCs/>
          <w:color w:val="000000" w:themeColor="text1"/>
          <w:szCs w:val="21"/>
        </w:rPr>
      </w:pPr>
      <w:r>
        <w:rPr>
          <w:rFonts w:hint="eastAsia" w:ascii="Microsoft New Tai Lue" w:hAnsi="Microsoft New Tai Lue" w:cs="Microsoft New Tai Lue"/>
          <w:bCs/>
          <w:color w:val="000000" w:themeColor="text1"/>
          <w:szCs w:val="21"/>
        </w:rPr>
        <w:t xml:space="preserve">25.2供应商</w:t>
      </w:r>
      <w:r>
        <w:rPr>
          <w:rFonts w:ascii="Microsoft New Tai Lue" w:hAnsi="Microsoft New Tai Lue" w:cs="Microsoft New Tai Lue"/>
          <w:bCs/>
          <w:color w:val="000000" w:themeColor="text1"/>
          <w:szCs w:val="21"/>
        </w:rPr>
        <w:t xml:space="preserve">应充分考虑网络环境、网络带宽等因素可能对投标产生的影响，如因</w:t>
      </w:r>
      <w:r>
        <w:rPr>
          <w:rFonts w:hint="eastAsia" w:ascii="Microsoft New Tai Lue" w:hAnsi="Microsoft New Tai Lue" w:cs="Microsoft New Tai Lue"/>
          <w:bCs/>
          <w:color w:val="000000" w:themeColor="text1"/>
          <w:szCs w:val="21"/>
        </w:rPr>
        <w:t xml:space="preserve">供应商</w:t>
      </w:r>
      <w:r>
        <w:rPr>
          <w:rFonts w:ascii="Microsoft New Tai Lue" w:hAnsi="Microsoft New Tai Lue" w:cs="Microsoft New Tai Lue"/>
          <w:bCs/>
          <w:color w:val="000000" w:themeColor="text1"/>
          <w:szCs w:val="21"/>
        </w:rPr>
        <w:t xml:space="preserve">自身原因造成的电子投标文件解密不成功的，做无效投标处理。</w:t>
      </w:r>
      <w:r/>
    </w:p>
    <w:p>
      <w:pPr>
        <w:pStyle w:val="737"/>
        <w:ind w:left="0" w:right="210" w:firstLine="373"/>
        <w:spacing w:line="360" w:lineRule="auto"/>
        <w:rPr>
          <w:rFonts w:ascii="宋体" w:hAnsi="宋体" w:cs="宋体"/>
          <w:color w:val="000000" w:themeColor="text1"/>
        </w:rPr>
      </w:pPr>
      <w:r/>
      <w:bookmarkStart w:id="242" w:name="_Toc4264"/>
      <w:r/>
      <w:bookmarkStart w:id="243" w:name="_Toc25882"/>
      <w:r/>
      <w:bookmarkStart w:id="244" w:name="_Toc103848550"/>
      <w:r/>
      <w:bookmarkStart w:id="245" w:name="_Toc107246243"/>
      <w:r/>
      <w:bookmarkStart w:id="246" w:name="_Toc104560865"/>
      <w:r/>
      <w:bookmarkStart w:id="247" w:name="_Toc100905228"/>
      <w:r>
        <w:rPr>
          <w:rFonts w:hint="eastAsia" w:ascii="宋体" w:hAnsi="宋体" w:cs="宋体"/>
          <w:color w:val="000000" w:themeColor="text1"/>
        </w:rPr>
        <w:t xml:space="preserve">26.投标文件的修改和撤回</w:t>
      </w:r>
      <w:bookmarkEnd w:id="164"/>
      <w:r/>
      <w:bookmarkEnd w:id="241"/>
      <w:r/>
      <w:bookmarkEnd w:id="242"/>
      <w:r/>
      <w:bookmarkEnd w:id="243"/>
      <w:r/>
      <w:bookmarkEnd w:id="244"/>
      <w:r/>
      <w:bookmarkEnd w:id="245"/>
      <w:r/>
      <w:bookmarkEnd w:id="246"/>
      <w:r/>
      <w:bookmarkEnd w:id="247"/>
      <w:r/>
      <w:r/>
    </w:p>
    <w:p>
      <w:pPr>
        <w:ind w:firstLine="420"/>
        <w:spacing w:before="156" w:after="40" w:line="360" w:lineRule="auto"/>
        <w:rPr>
          <w:rFonts w:ascii="Microsoft New Tai Lue" w:hAnsi="Microsoft New Tai Lue" w:cs="Microsoft New Tai Lue"/>
          <w:bCs/>
          <w:color w:val="000000" w:themeColor="text1"/>
          <w:szCs w:val="21"/>
        </w:rPr>
      </w:pPr>
      <w:r/>
      <w:bookmarkStart w:id="248" w:name="_Toc80264714"/>
      <w:r>
        <w:rPr>
          <w:rFonts w:hint="eastAsia" w:ascii="Microsoft New Tai Lue" w:hAnsi="Microsoft New Tai Lue" w:cs="Microsoft New Tai Lue"/>
          <w:bCs/>
          <w:color w:val="000000" w:themeColor="text1"/>
          <w:szCs w:val="21"/>
          <w:lang w:val="zh-CN"/>
        </w:rPr>
        <w:t xml:space="preserve">26.1供应商在递交投标文件后，可以修改或撤回其投标文件，但这种修改和撤回，必须在规定的投标截止时间前，以书面形式通知采购方。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rPr>
      </w:pPr>
      <w:r>
        <w:rPr>
          <w:rFonts w:hint="eastAsia" w:ascii="Microsoft New Tai Lue" w:hAnsi="Microsoft New Tai Lue" w:cs="Microsoft New Tai Lue"/>
          <w:bCs/>
          <w:color w:val="000000" w:themeColor="text1"/>
          <w:szCs w:val="21"/>
          <w:lang w:val="zh-CN"/>
        </w:rPr>
        <w:t xml:space="preserve">26.2供应商对投标文件的补充、修改的内容应当按照采购文件要求签署、盖章、密封后，作为投标文件的组成部分。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rPr>
      </w:pPr>
      <w:r>
        <w:rPr>
          <w:rFonts w:hint="eastAsia" w:ascii="Microsoft New Tai Lue" w:hAnsi="Microsoft New Tai Lue" w:cs="Microsoft New Tai Lue"/>
          <w:bCs/>
          <w:color w:val="000000" w:themeColor="text1"/>
          <w:szCs w:val="21"/>
          <w:lang w:val="zh-CN"/>
        </w:rPr>
        <w:t xml:space="preserve">26.3 在投标截止时间之后，供应商不得对其投标文件作任何修改。</w:t>
      </w:r>
      <w:r/>
    </w:p>
    <w:p>
      <w:pPr>
        <w:ind w:firstLine="420"/>
        <w:spacing w:before="156" w:after="40" w:line="360" w:lineRule="auto"/>
        <w:rPr>
          <w:rFonts w:ascii="Microsoft New Tai Lue" w:hAnsi="Microsoft New Tai Lue" w:cs="Microsoft New Tai Lue"/>
          <w:bCs/>
          <w:color w:val="000000" w:themeColor="text1"/>
          <w:szCs w:val="21"/>
        </w:rPr>
      </w:pPr>
      <w:r>
        <w:rPr>
          <w:rFonts w:hint="eastAsia" w:ascii="Microsoft New Tai Lue" w:hAnsi="Microsoft New Tai Lue" w:cs="Microsoft New Tai Lue"/>
          <w:bCs/>
          <w:color w:val="000000" w:themeColor="text1"/>
          <w:szCs w:val="21"/>
          <w:lang w:val="zh-CN"/>
        </w:rPr>
        <w:t xml:space="preserve">26.4 在投标截止时间至采购文件中规定的投标有效期满之间的这段时间内，供应商不得撤回其投标。</w:t>
      </w:r>
      <w:r/>
    </w:p>
    <w:p>
      <w:pPr>
        <w:pStyle w:val="737"/>
        <w:ind w:left="0" w:right="210" w:firstLine="373"/>
        <w:spacing w:line="360" w:lineRule="auto"/>
        <w:rPr>
          <w:rFonts w:ascii="宋体" w:hAnsi="宋体" w:cs="宋体"/>
          <w:color w:val="000000" w:themeColor="text1"/>
        </w:rPr>
      </w:pPr>
      <w:r/>
      <w:bookmarkStart w:id="249" w:name="_Toc103848551"/>
      <w:r/>
      <w:bookmarkStart w:id="250" w:name="_Toc104560866"/>
      <w:r/>
      <w:bookmarkStart w:id="251" w:name="_Toc16116"/>
      <w:r/>
      <w:bookmarkStart w:id="252" w:name="_Toc107246244"/>
      <w:r/>
      <w:bookmarkStart w:id="253" w:name="_Toc22722"/>
      <w:r>
        <w:rPr>
          <w:rFonts w:hint="eastAsia" w:ascii="宋体" w:hAnsi="宋体" w:cs="宋体"/>
          <w:color w:val="000000" w:themeColor="text1"/>
        </w:rPr>
        <w:t xml:space="preserve">27.诚实信用</w:t>
      </w:r>
      <w:bookmarkEnd w:id="249"/>
      <w:r/>
      <w:bookmarkEnd w:id="250"/>
      <w:r/>
      <w:bookmarkEnd w:id="251"/>
      <w:r/>
      <w:bookmarkEnd w:id="252"/>
      <w:r/>
      <w:bookmarkEnd w:id="253"/>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27.1供应商应当遵循公平竞争的原则，不得恶意串通，不得妨碍其他供应商的竞争行为，不得损害采购人或者其他供应商的合法权益。</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27.2在评标过程中发现供应商有上述情形的，评标委员会应当认定其投标无效，并书面报告本级财政部门。</w:t>
      </w:r>
      <w:r/>
    </w:p>
    <w:p>
      <w:pPr>
        <w:pStyle w:val="737"/>
        <w:ind w:left="0" w:right="210" w:firstLine="373"/>
        <w:spacing w:line="360" w:lineRule="auto"/>
        <w:rPr>
          <w:rFonts w:ascii="宋体" w:hAnsi="宋体" w:cs="宋体"/>
          <w:color w:val="000000" w:themeColor="text1"/>
        </w:rPr>
      </w:pPr>
      <w:r/>
      <w:bookmarkStart w:id="254" w:name="_Toc15558"/>
      <w:r/>
      <w:bookmarkStart w:id="255" w:name="_Toc19288"/>
      <w:r/>
      <w:bookmarkStart w:id="256" w:name="_Toc107246245"/>
      <w:r>
        <w:rPr>
          <w:rFonts w:hint="eastAsia" w:ascii="宋体" w:hAnsi="宋体" w:cs="宋体"/>
          <w:color w:val="000000" w:themeColor="text1"/>
        </w:rPr>
        <w:t xml:space="preserve">五．开标和评标</w:t>
      </w:r>
      <w:bookmarkEnd w:id="254"/>
      <w:r/>
      <w:bookmarkEnd w:id="255"/>
      <w:r/>
      <w:bookmarkEnd w:id="256"/>
      <w:r/>
      <w:bookmarkStart w:id="257" w:name="_Toc96347885"/>
      <w:r/>
      <w:r/>
    </w:p>
    <w:p>
      <w:pPr>
        <w:pStyle w:val="737"/>
        <w:ind w:left="0" w:right="210" w:firstLine="373"/>
        <w:spacing w:line="360" w:lineRule="auto"/>
        <w:rPr>
          <w:rFonts w:ascii="宋体" w:hAnsi="宋体" w:cs="宋体"/>
          <w:color w:val="000000" w:themeColor="text1"/>
        </w:rPr>
      </w:pPr>
      <w:r/>
      <w:bookmarkStart w:id="258" w:name="_Toc104560868"/>
      <w:r/>
      <w:bookmarkStart w:id="259" w:name="_Toc103848553"/>
      <w:r/>
      <w:bookmarkStart w:id="260" w:name="_Toc25902"/>
      <w:r/>
      <w:bookmarkStart w:id="261" w:name="_Toc107246246"/>
      <w:r/>
      <w:bookmarkStart w:id="262" w:name="_Toc100905230"/>
      <w:r/>
      <w:bookmarkStart w:id="263" w:name="_Toc12994"/>
      <w:r>
        <w:rPr>
          <w:rFonts w:hint="eastAsia" w:ascii="宋体" w:hAnsi="宋体" w:cs="宋体"/>
          <w:color w:val="000000" w:themeColor="text1"/>
        </w:rPr>
        <w:t xml:space="preserve">28.开标</w:t>
      </w:r>
      <w:bookmarkEnd w:id="257"/>
      <w:r/>
      <w:bookmarkEnd w:id="258"/>
      <w:r/>
      <w:bookmarkEnd w:id="259"/>
      <w:r/>
      <w:bookmarkEnd w:id="260"/>
      <w:r/>
      <w:bookmarkEnd w:id="261"/>
      <w:r/>
      <w:bookmarkEnd w:id="262"/>
      <w:r/>
      <w:bookmarkEnd w:id="263"/>
      <w:r/>
      <w:r/>
    </w:p>
    <w:p>
      <w:pPr>
        <w:ind w:firstLine="420"/>
        <w:spacing w:line="360" w:lineRule="auto"/>
        <w:rPr>
          <w:rFonts w:ascii="宋体" w:hAnsi="宋体" w:cs="宋体"/>
          <w:bCs/>
          <w:color w:val="000000" w:themeColor="text1"/>
          <w:szCs w:val="21"/>
        </w:rPr>
      </w:pPr>
      <w:r/>
      <w:bookmarkStart w:id="264" w:name="_Toc107246247"/>
      <w:r/>
      <w:bookmarkStart w:id="265" w:name="_Toc100905231"/>
      <w:r>
        <w:rPr>
          <w:rFonts w:hint="eastAsia" w:ascii="宋体" w:hAnsi="宋体" w:cs="宋体"/>
          <w:bCs/>
          <w:color w:val="000000" w:themeColor="text1"/>
          <w:szCs w:val="21"/>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28.2 供应商在开标过程中涉及到的投标文件解密、开标结果确认等工作，应按照《操作手册》规定执行。</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28.3供应商不足3家的，不得开标。</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（1）招标文件存在不合理条款或者招标程序不符合规定的，采购人、采购代理机构改正后依法重新招标；</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28.6供应商未参加开标的，视同认可开标结果。</w:t>
      </w:r>
      <w:r/>
    </w:p>
    <w:p>
      <w:pPr>
        <w:pStyle w:val="737"/>
        <w:ind w:left="0" w:right="210" w:firstLine="373"/>
        <w:spacing w:line="360" w:lineRule="auto"/>
        <w:rPr>
          <w:rFonts w:ascii="宋体" w:hAnsi="宋体" w:cs="宋体"/>
          <w:color w:val="000000" w:themeColor="text1"/>
        </w:rPr>
      </w:pPr>
      <w:r/>
      <w:bookmarkStart w:id="266" w:name="_Toc1910"/>
      <w:r/>
      <w:bookmarkStart w:id="267" w:name="_Toc4679"/>
      <w:r>
        <w:rPr>
          <w:rFonts w:hint="eastAsia" w:ascii="宋体" w:hAnsi="宋体" w:cs="宋体"/>
          <w:color w:val="000000" w:themeColor="text1"/>
        </w:rPr>
        <w:t xml:space="preserve">29.资格性审查</w:t>
      </w:r>
      <w:bookmarkEnd w:id="264"/>
      <w:r/>
      <w:bookmarkEnd w:id="266"/>
      <w:r/>
      <w:bookmarkEnd w:id="267"/>
      <w:r/>
      <w:r/>
    </w:p>
    <w:p>
      <w:pPr>
        <w:ind w:firstLine="420"/>
        <w:spacing w:line="360" w:lineRule="auto"/>
        <w:rPr>
          <w:rFonts w:ascii="宋体" w:hAnsi="宋体" w:cs="宋体"/>
          <w:bCs/>
          <w:color w:val="000000" w:themeColor="text1"/>
          <w:szCs w:val="21"/>
        </w:rPr>
      </w:pPr>
      <w:r/>
      <w:bookmarkStart w:id="268" w:name="_Toc103848554"/>
      <w:r/>
      <w:bookmarkStart w:id="269" w:name="_Toc104560869"/>
      <w:r>
        <w:rPr>
          <w:rFonts w:hint="eastAsia" w:ascii="宋体" w:hAnsi="宋体" w:cs="宋体"/>
          <w:bCs/>
          <w:color w:val="000000" w:themeColor="text1"/>
          <w:szCs w:val="21"/>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ascii="宋体" w:hAnsi="宋体" w:cs="宋体"/>
          <w:b/>
          <w:bCs/>
          <w:color w:val="000000" w:themeColor="text1"/>
          <w:szCs w:val="21"/>
        </w:rPr>
      </w:pPr>
      <w:r>
        <w:rPr>
          <w:rFonts w:hint="eastAsia" w:ascii="宋体" w:hAnsi="宋体" w:cs="宋体"/>
          <w:b/>
          <w:color w:val="000000" w:themeColor="text1"/>
          <w:szCs w:val="21"/>
        </w:rPr>
        <w:t xml:space="preserve">★</w:t>
      </w:r>
      <w:r>
        <w:rPr>
          <w:rFonts w:hint="eastAsia" w:ascii="宋体" w:hAnsi="宋体" w:cs="宋体"/>
          <w:b/>
          <w:bCs/>
          <w:color w:val="000000" w:themeColor="text1"/>
          <w:szCs w:val="21"/>
        </w:rPr>
        <w:t xml:space="preserve">29.2</w:t>
      </w:r>
      <w:r>
        <w:rPr>
          <w:rFonts w:hint="eastAsia" w:ascii="宋体" w:hAnsi="宋体" w:cs="宋体"/>
          <w:b/>
          <w:color w:val="000000" w:themeColor="text1"/>
          <w:szCs w:val="21"/>
        </w:rPr>
        <w:t xml:space="preserve">供应商不具备招标文件规定的供应商资格条件的</w:t>
      </w:r>
      <w:r>
        <w:rPr>
          <w:rFonts w:hint="eastAsia" w:ascii="宋体" w:hAnsi="宋体" w:cs="宋体"/>
          <w:b/>
          <w:bCs/>
          <w:color w:val="000000" w:themeColor="text1"/>
          <w:szCs w:val="21"/>
        </w:rPr>
        <w:t xml:space="preserve">，应在资格审查时按照无效投标处理。</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29.3已经进行资格预审的，可以不再对供应商资格进行审查，资格预审合格的供应商在评标阶段资格发生变化的，应当通知采购方。</w:t>
      </w:r>
      <w:r/>
    </w:p>
    <w:p>
      <w:pPr>
        <w:pStyle w:val="737"/>
        <w:ind w:left="0" w:right="210" w:firstLine="373"/>
        <w:spacing w:line="360" w:lineRule="auto"/>
        <w:rPr>
          <w:rFonts w:ascii="宋体" w:hAnsi="宋体" w:cs="宋体"/>
          <w:color w:val="000000" w:themeColor="text1"/>
        </w:rPr>
      </w:pPr>
      <w:r/>
      <w:bookmarkStart w:id="270" w:name="_Toc5746"/>
      <w:r/>
      <w:bookmarkStart w:id="271" w:name="_Toc107246248"/>
      <w:r/>
      <w:bookmarkStart w:id="272" w:name="_Toc27900"/>
      <w:r>
        <w:rPr>
          <w:rFonts w:hint="eastAsia" w:ascii="宋体" w:hAnsi="宋体" w:cs="宋体"/>
          <w:color w:val="000000" w:themeColor="text1"/>
        </w:rPr>
        <w:t xml:space="preserve">30.评标</w:t>
      </w:r>
      <w:bookmarkEnd w:id="268"/>
      <w:r/>
      <w:bookmarkEnd w:id="269"/>
      <w:r/>
      <w:bookmarkEnd w:id="270"/>
      <w:r/>
      <w:bookmarkEnd w:id="271"/>
      <w:r/>
      <w:bookmarkEnd w:id="272"/>
      <w:r/>
      <w:r/>
    </w:p>
    <w:p>
      <w:pPr>
        <w:pStyle w:val="737"/>
        <w:ind w:left="0" w:right="210" w:firstLine="373"/>
        <w:spacing w:line="360" w:lineRule="auto"/>
        <w:rPr>
          <w:rFonts w:ascii="宋体" w:hAnsi="宋体" w:cs="宋体"/>
          <w:color w:val="000000" w:themeColor="text1"/>
        </w:rPr>
      </w:pPr>
      <w:r/>
      <w:bookmarkStart w:id="273" w:name="_Toc103848555"/>
      <w:r/>
      <w:bookmarkStart w:id="274" w:name="_Toc104560870"/>
      <w:r/>
      <w:bookmarkStart w:id="275" w:name="_Toc30822"/>
      <w:r/>
      <w:bookmarkStart w:id="276" w:name="_Toc107246249"/>
      <w:r/>
      <w:bookmarkStart w:id="277" w:name="_Toc30737"/>
      <w:r>
        <w:rPr>
          <w:rFonts w:hint="eastAsia" w:ascii="宋体" w:hAnsi="宋体" w:cs="宋体"/>
          <w:color w:val="000000" w:themeColor="text1"/>
        </w:rPr>
        <w:t xml:space="preserve">30.1评标委员会</w:t>
      </w:r>
      <w:bookmarkEnd w:id="273"/>
      <w:r/>
      <w:bookmarkEnd w:id="274"/>
      <w:r/>
      <w:bookmarkEnd w:id="275"/>
      <w:r/>
      <w:bookmarkEnd w:id="276"/>
      <w:r/>
      <w:bookmarkEnd w:id="277"/>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30.1.1评标委员会成员组成见</w:t>
      </w:r>
      <w:r>
        <w:rPr>
          <w:rFonts w:hint="eastAsia" w:ascii="宋体" w:hAnsi="宋体" w:cs="宋体"/>
          <w:b/>
          <w:color w:val="000000" w:themeColor="text1"/>
          <w:szCs w:val="21"/>
        </w:rPr>
        <w:t xml:space="preserve">供应商须知前附表</w:t>
      </w:r>
      <w:r>
        <w:rPr>
          <w:rFonts w:hint="eastAsia" w:ascii="宋体" w:hAnsi="宋体" w:cs="宋体"/>
          <w:bCs/>
          <w:color w:val="000000" w:themeColor="text1"/>
          <w:szCs w:val="21"/>
        </w:rPr>
        <w:t xml:space="preserve">，负责具体评标事务，并独立履行职责。</w:t>
      </w:r>
      <w:r/>
    </w:p>
    <w:p>
      <w:pPr>
        <w:pStyle w:val="737"/>
        <w:ind w:left="0" w:right="210" w:firstLine="373"/>
        <w:spacing w:line="360" w:lineRule="auto"/>
        <w:rPr>
          <w:rFonts w:ascii="宋体" w:hAnsi="宋体" w:cs="宋体"/>
          <w:color w:val="000000" w:themeColor="text1"/>
        </w:rPr>
      </w:pPr>
      <w:r/>
      <w:bookmarkStart w:id="278" w:name="_Toc103848556"/>
      <w:r/>
      <w:bookmarkStart w:id="279" w:name="_Toc104560871"/>
      <w:r/>
      <w:bookmarkStart w:id="280" w:name="_Toc421"/>
      <w:r/>
      <w:bookmarkStart w:id="281" w:name="_Toc17215"/>
      <w:r/>
      <w:bookmarkStart w:id="282" w:name="_Toc107246250"/>
      <w:r>
        <w:rPr>
          <w:rFonts w:hint="eastAsia" w:ascii="宋体" w:hAnsi="宋体" w:cs="宋体"/>
          <w:color w:val="000000" w:themeColor="text1"/>
        </w:rPr>
        <w:t xml:space="preserve">30.2</w:t>
      </w:r>
      <w:bookmarkEnd w:id="278"/>
      <w:r/>
      <w:bookmarkEnd w:id="279"/>
      <w:r>
        <w:rPr>
          <w:rFonts w:hint="eastAsia" w:ascii="宋体" w:hAnsi="宋体" w:cs="宋体"/>
          <w:color w:val="000000" w:themeColor="text1"/>
        </w:rPr>
        <w:t xml:space="preserve">符合性审查</w:t>
      </w:r>
      <w:bookmarkEnd w:id="280"/>
      <w:r/>
      <w:bookmarkEnd w:id="281"/>
      <w:r/>
      <w:bookmarkEnd w:id="282"/>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color w:val="000000" w:themeColor="text1"/>
          <w:szCs w:val="21"/>
        </w:rPr>
      </w:pPr>
      <w:r>
        <w:rPr>
          <w:rFonts w:hint="eastAsia" w:ascii="宋体" w:hAnsi="宋体" w:cs="宋体"/>
          <w:b/>
          <w:color w:val="000000" w:themeColor="text1"/>
          <w:szCs w:val="21"/>
        </w:rPr>
        <w:t xml:space="preserve">★</w:t>
      </w:r>
      <w:r>
        <w:rPr>
          <w:rFonts w:hint="eastAsia" w:ascii="宋体" w:hAnsi="宋体" w:cs="宋体"/>
          <w:b/>
          <w:bCs/>
          <w:color w:val="000000" w:themeColor="text1"/>
          <w:szCs w:val="21"/>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ascii="宋体" w:hAnsi="宋体" w:cs="宋体"/>
          <w:b/>
          <w:bCs/>
          <w:color w:val="000000" w:themeColor="text1"/>
          <w:szCs w:val="21"/>
        </w:rPr>
      </w:pPr>
      <w:r>
        <w:rPr>
          <w:rFonts w:hint="eastAsia" w:ascii="宋体" w:hAnsi="宋体" w:cs="宋体"/>
          <w:b/>
          <w:color w:val="000000" w:themeColor="text1"/>
          <w:szCs w:val="21"/>
        </w:rPr>
        <w:t xml:space="preserve">★</w:t>
      </w:r>
      <w:r>
        <w:rPr>
          <w:rFonts w:hint="eastAsia" w:ascii="宋体" w:hAnsi="宋体" w:cs="宋体"/>
          <w:b/>
          <w:bCs/>
          <w:color w:val="000000" w:themeColor="text1"/>
          <w:szCs w:val="21"/>
        </w:rPr>
        <w:t xml:space="preserve">30.2.3投标文件有下列情况之一的，在符合性检查时按照无效投标处理：</w:t>
      </w:r>
      <w:bookmarkEnd w:id="265"/>
      <w:r/>
      <w:r/>
    </w:p>
    <w:p>
      <w:pPr>
        <w:ind w:firstLine="420"/>
        <w:spacing w:line="360" w:lineRule="auto"/>
        <w:rPr>
          <w:rFonts w:ascii="宋体" w:hAnsi="宋体" w:cs="宋体"/>
          <w:bCs/>
          <w:color w:val="000000" w:themeColor="text1"/>
          <w:szCs w:val="21"/>
        </w:rPr>
      </w:pPr>
      <w:r/>
      <w:bookmarkStart w:id="283" w:name="_Toc107246251"/>
      <w:r/>
      <w:bookmarkStart w:id="284" w:name="_Toc104560872"/>
      <w:r/>
      <w:bookmarkStart w:id="285" w:name="_Toc103848557"/>
      <w:r>
        <w:rPr>
          <w:rFonts w:hint="eastAsia" w:ascii="宋体" w:hAnsi="宋体" w:cs="宋体"/>
          <w:bCs/>
          <w:color w:val="000000" w:themeColor="text1"/>
          <w:szCs w:val="21"/>
        </w:rPr>
        <w:t xml:space="preserve">（1）供应商在“苏采云”系统规定的时间内未成功解密电子投标文件的；</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（2）供应商未按照招标文件要求上传电子投标文件的；</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（3）同一供应商提交两个（含两个）以上不同的投标报价的；</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（4）投标文件未按照招标文件要求签署或盖章的；</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（5）不具备招标文件中规定的资格要求的；</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（6）报价超过招标文件中规定的预算金额或者最高限价的；</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（7）投标文件含有采购人不能接受的附加条件的；</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（8）投标文件内容不全或不符合招标文件中规定的其他实质性要求的；</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（9）现行法律、法规、规章和招标文件规定的其他无效情形。</w:t>
      </w:r>
      <w:r/>
    </w:p>
    <w:p>
      <w:pPr>
        <w:pStyle w:val="737"/>
        <w:ind w:left="0" w:right="210" w:firstLine="373"/>
        <w:spacing w:line="360" w:lineRule="auto"/>
        <w:rPr>
          <w:rFonts w:ascii="宋体" w:hAnsi="宋体" w:cs="宋体"/>
          <w:color w:val="000000" w:themeColor="text1"/>
        </w:rPr>
      </w:pPr>
      <w:r/>
      <w:bookmarkStart w:id="286" w:name="_Toc30787"/>
      <w:r/>
      <w:bookmarkStart w:id="287" w:name="_Toc12064"/>
      <w:r>
        <w:rPr>
          <w:rFonts w:hint="eastAsia" w:ascii="宋体" w:hAnsi="宋体" w:cs="宋体"/>
          <w:color w:val="000000" w:themeColor="text1"/>
        </w:rPr>
        <w:t xml:space="preserve">30.3投标文件澄清</w:t>
      </w:r>
      <w:bookmarkEnd w:id="283"/>
      <w:r/>
      <w:bookmarkEnd w:id="284"/>
      <w:r/>
      <w:bookmarkEnd w:id="285"/>
      <w:r/>
      <w:bookmarkEnd w:id="286"/>
      <w:r/>
      <w:bookmarkEnd w:id="287"/>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30.3.1对于投标文件中含义不明确、同类问题表述不一致或者有明显文字和计算错误的内容，评标委员会应当以书面形式要求供应商作出必要的澄清、说明或者补正。</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30.3.3评标委员会不接受供应商主动提出的澄清、说明。</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30.3.4有效的书面澄清材料，是投标文件的补充材料，成为投标文件的组成部分。</w:t>
      </w:r>
      <w:r/>
    </w:p>
    <w:p>
      <w:pPr>
        <w:pStyle w:val="737"/>
        <w:ind w:left="0" w:right="210" w:firstLine="373"/>
        <w:spacing w:line="360" w:lineRule="auto"/>
        <w:rPr>
          <w:rFonts w:ascii="宋体" w:hAnsi="宋体" w:cs="宋体"/>
          <w:color w:val="000000" w:themeColor="text1"/>
        </w:rPr>
      </w:pPr>
      <w:r/>
      <w:bookmarkStart w:id="288" w:name="_Toc107246252"/>
      <w:r/>
      <w:bookmarkStart w:id="289" w:name="_Toc8576"/>
      <w:r/>
      <w:bookmarkStart w:id="290" w:name="_Toc10235"/>
      <w:r>
        <w:rPr>
          <w:rFonts w:hint="eastAsia" w:ascii="宋体" w:hAnsi="宋体" w:cs="宋体"/>
          <w:color w:val="000000" w:themeColor="text1"/>
        </w:rPr>
        <w:t xml:space="preserve">30.4</w:t>
      </w:r>
      <w:bookmarkEnd w:id="288"/>
      <w:r>
        <w:rPr>
          <w:rFonts w:hint="eastAsia" w:ascii="宋体" w:hAnsi="宋体" w:cs="宋体"/>
          <w:color w:val="000000" w:themeColor="text1"/>
        </w:rPr>
        <w:t xml:space="preserve">报价修正</w:t>
      </w:r>
      <w:bookmarkEnd w:id="289"/>
      <w:r/>
      <w:bookmarkEnd w:id="290"/>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30.4.1投标文件报价出现前后不一致的，除招标文件另有规定外，按照下列规定修正：</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（1）投标文件中开标一览表（报价表）内容与投标文件中相应内容不一致的，以开标一览表（报价表）为准；</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（2）大写金额和小写金额不一致的，以大写金额为准；</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（3）单价金额小数点或者百分比有明显错位的，以开标一览表的总价为准，并修改单价；</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（4）总价金额与按单价汇总金额不一致的，以单价金额计算结果为准。</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同时出现两种以上不一致的，按照前款规定的顺序修正。修正后的报价按照上述规定经供应商确认后产生约束力，供应商不确认的，其投标无效。</w:t>
      </w:r>
      <w:r/>
    </w:p>
    <w:p>
      <w:pPr>
        <w:pStyle w:val="737"/>
        <w:ind w:left="0" w:right="210" w:firstLine="373"/>
        <w:spacing w:line="360" w:lineRule="auto"/>
        <w:rPr>
          <w:rFonts w:ascii="宋体" w:hAnsi="宋体" w:cs="宋体"/>
          <w:color w:val="000000" w:themeColor="text1"/>
        </w:rPr>
      </w:pPr>
      <w:r/>
      <w:bookmarkStart w:id="291" w:name="_Toc104560873"/>
      <w:r/>
      <w:bookmarkStart w:id="292" w:name="_Toc107246253"/>
      <w:r/>
      <w:bookmarkStart w:id="293" w:name="_Toc22970"/>
      <w:r/>
      <w:bookmarkStart w:id="294" w:name="_Toc103848558"/>
      <w:r/>
      <w:bookmarkStart w:id="295" w:name="_Toc29218"/>
      <w:r>
        <w:rPr>
          <w:rFonts w:hint="eastAsia" w:ascii="宋体" w:hAnsi="宋体" w:cs="宋体"/>
          <w:color w:val="000000" w:themeColor="text1"/>
        </w:rPr>
        <w:t xml:space="preserve">30.5同品牌多家供应商处理原则</w:t>
      </w:r>
      <w:bookmarkEnd w:id="291"/>
      <w:r/>
      <w:bookmarkEnd w:id="292"/>
      <w:r/>
      <w:bookmarkEnd w:id="293"/>
      <w:r/>
      <w:bookmarkEnd w:id="294"/>
      <w:r/>
      <w:bookmarkEnd w:id="295"/>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30.5.3非单一产品采购项目，根据采购项目技术构成、产品价格比重等合理确定核心产品，核心产品见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。多家供应商提供的核心产品品牌相同的，按前两款规定处理。</w:t>
      </w:r>
      <w:r/>
    </w:p>
    <w:p>
      <w:pPr>
        <w:pStyle w:val="737"/>
        <w:ind w:left="0" w:right="210" w:firstLine="373"/>
        <w:spacing w:line="360" w:lineRule="auto"/>
        <w:rPr>
          <w:rFonts w:ascii="宋体" w:hAnsi="宋体" w:cs="宋体"/>
          <w:color w:val="000000" w:themeColor="text1"/>
        </w:rPr>
      </w:pPr>
      <w:r/>
      <w:bookmarkStart w:id="296" w:name="_Toc104560874"/>
      <w:r/>
      <w:bookmarkStart w:id="297" w:name="_Toc20217"/>
      <w:r/>
      <w:bookmarkStart w:id="298" w:name="_Toc27552"/>
      <w:r/>
      <w:bookmarkStart w:id="299" w:name="_Toc107246254"/>
      <w:r/>
      <w:bookmarkStart w:id="300" w:name="_Toc103848559"/>
      <w:r>
        <w:rPr>
          <w:rFonts w:hint="eastAsia" w:ascii="宋体" w:hAnsi="宋体" w:cs="宋体"/>
          <w:color w:val="000000" w:themeColor="text1"/>
        </w:rPr>
        <w:t xml:space="preserve">30.6比较与评价</w:t>
      </w:r>
      <w:bookmarkEnd w:id="296"/>
      <w:r/>
      <w:bookmarkEnd w:id="297"/>
      <w:r/>
      <w:bookmarkEnd w:id="298"/>
      <w:r/>
      <w:bookmarkEnd w:id="299"/>
      <w:r/>
      <w:bookmarkEnd w:id="300"/>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30.6.1评标委员会应当按照招标文件中第五章《评标方法和评标标准》，对符合性审查合格的投标文件进行比较与评价。</w:t>
      </w:r>
      <w:r/>
    </w:p>
    <w:p>
      <w:pPr>
        <w:pStyle w:val="737"/>
        <w:ind w:left="0" w:right="210" w:firstLine="373"/>
        <w:spacing w:line="360" w:lineRule="auto"/>
        <w:rPr>
          <w:rFonts w:ascii="宋体" w:hAnsi="宋体" w:cs="宋体"/>
          <w:color w:val="000000" w:themeColor="text1"/>
        </w:rPr>
      </w:pPr>
      <w:r/>
      <w:bookmarkStart w:id="301" w:name="_Toc107246255"/>
      <w:r/>
      <w:bookmarkStart w:id="302" w:name="_Toc2985"/>
      <w:r/>
      <w:bookmarkStart w:id="303" w:name="_Toc29046"/>
      <w:r>
        <w:rPr>
          <w:rFonts w:hint="eastAsia" w:ascii="宋体" w:hAnsi="宋体" w:cs="宋体"/>
          <w:color w:val="000000" w:themeColor="text1"/>
        </w:rPr>
        <w:t xml:space="preserve">30.7编写评标报告</w:t>
      </w:r>
      <w:bookmarkEnd w:id="301"/>
      <w:r/>
      <w:bookmarkEnd w:id="302"/>
      <w:r/>
      <w:bookmarkEnd w:id="303"/>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30.7.1评标委员会根据全体评标成员签字的原始评标记录和评标结果编写评标报告。</w:t>
      </w:r>
      <w:r/>
    </w:p>
    <w:p>
      <w:pPr>
        <w:pStyle w:val="737"/>
        <w:ind w:left="0" w:right="210" w:firstLine="373"/>
        <w:spacing w:line="360" w:lineRule="auto"/>
        <w:tabs>
          <w:tab w:val="left" w:pos="5882" w:leader="none"/>
        </w:tabs>
        <w:rPr>
          <w:rFonts w:ascii="宋体" w:hAnsi="宋体" w:cs="宋体"/>
          <w:color w:val="000000" w:themeColor="text1"/>
        </w:rPr>
      </w:pPr>
      <w:r/>
      <w:bookmarkStart w:id="304" w:name="_Toc104560876"/>
      <w:r/>
      <w:bookmarkStart w:id="305" w:name="_Toc103848561"/>
      <w:r/>
      <w:bookmarkStart w:id="306" w:name="_Toc24129"/>
      <w:r/>
      <w:bookmarkStart w:id="307" w:name="_Toc107246256"/>
      <w:r/>
      <w:bookmarkStart w:id="308" w:name="_Toc23026"/>
      <w:r>
        <w:rPr>
          <w:rFonts w:hint="eastAsia" w:ascii="宋体" w:hAnsi="宋体" w:cs="宋体"/>
          <w:color w:val="000000" w:themeColor="text1"/>
        </w:rPr>
        <w:t xml:space="preserve">30.8评标过程的保密</w:t>
      </w:r>
      <w:bookmarkEnd w:id="304"/>
      <w:r/>
      <w:bookmarkEnd w:id="305"/>
      <w:r/>
      <w:bookmarkEnd w:id="306"/>
      <w:r/>
      <w:bookmarkEnd w:id="307"/>
      <w:r/>
      <w:bookmarkEnd w:id="308"/>
      <w:r>
        <w:rPr>
          <w:rFonts w:hint="eastAsia" w:ascii="宋体" w:hAnsi="宋体" w:cs="宋体"/>
          <w:color w:val="000000" w:themeColor="text1"/>
        </w:rPr>
        <w:tab/>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30.8.1评标委员会成员名单在评标结果公示前应当保密。</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30.8.2采购方应当采取必要的措施，保证评标在严格保密的情况下进行。</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30.8.3有关人员对评标情况以及在评标过程中获悉的国家秘密、商业秘密负有保密责任。</w:t>
      </w:r>
      <w:r/>
    </w:p>
    <w:p>
      <w:pPr>
        <w:pStyle w:val="737"/>
        <w:ind w:left="0" w:right="210" w:firstLine="373"/>
        <w:spacing w:line="360" w:lineRule="auto"/>
        <w:rPr>
          <w:rFonts w:ascii="宋体" w:hAnsi="宋体" w:cs="宋体"/>
          <w:color w:val="000000" w:themeColor="text1"/>
        </w:rPr>
      </w:pPr>
      <w:r/>
      <w:bookmarkStart w:id="309" w:name="_Toc107246257"/>
      <w:r/>
      <w:bookmarkStart w:id="310" w:name="_Toc19019"/>
      <w:r/>
      <w:bookmarkStart w:id="311" w:name="_Toc10269"/>
      <w:r>
        <w:rPr>
          <w:rFonts w:hint="eastAsia" w:ascii="宋体" w:hAnsi="宋体" w:cs="宋体"/>
          <w:color w:val="000000" w:themeColor="text1"/>
        </w:rPr>
        <w:t xml:space="preserve">六．确定中标</w:t>
      </w:r>
      <w:bookmarkEnd w:id="309"/>
      <w:r/>
      <w:bookmarkEnd w:id="310"/>
      <w:r/>
      <w:bookmarkEnd w:id="311"/>
      <w:r/>
      <w:r/>
    </w:p>
    <w:p>
      <w:pPr>
        <w:pStyle w:val="737"/>
        <w:ind w:left="0" w:right="210" w:firstLine="373"/>
        <w:spacing w:line="360" w:lineRule="auto"/>
        <w:rPr>
          <w:rFonts w:ascii="宋体" w:hAnsi="宋体" w:cs="宋体"/>
          <w:color w:val="000000" w:themeColor="text1"/>
        </w:rPr>
      </w:pPr>
      <w:r/>
      <w:bookmarkStart w:id="312" w:name="_Toc103848563"/>
      <w:r/>
      <w:bookmarkStart w:id="313" w:name="_Toc104560878"/>
      <w:r/>
      <w:bookmarkStart w:id="314" w:name="_Toc8542"/>
      <w:r/>
      <w:bookmarkStart w:id="315" w:name="_Toc1529"/>
      <w:r/>
      <w:bookmarkStart w:id="316" w:name="_Toc107246258"/>
      <w:r>
        <w:rPr>
          <w:rFonts w:hint="eastAsia" w:ascii="宋体" w:hAnsi="宋体" w:cs="宋体"/>
          <w:color w:val="000000" w:themeColor="text1"/>
        </w:rPr>
        <w:t xml:space="preserve">31.确定中标</w:t>
      </w:r>
      <w:bookmarkEnd w:id="312"/>
      <w:r/>
      <w:bookmarkEnd w:id="313"/>
      <w:r>
        <w:rPr>
          <w:rFonts w:hint="eastAsia" w:ascii="宋体" w:hAnsi="宋体" w:cs="宋体"/>
          <w:color w:val="000000" w:themeColor="text1"/>
        </w:rPr>
        <w:t xml:space="preserve">人</w:t>
      </w:r>
      <w:bookmarkEnd w:id="314"/>
      <w:r/>
      <w:bookmarkEnd w:id="315"/>
      <w:r/>
      <w:bookmarkEnd w:id="316"/>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rPr>
      </w:pPr>
      <w:r/>
      <w:bookmarkStart w:id="317" w:name="_Toc107246259"/>
      <w:r/>
      <w:bookmarkStart w:id="318" w:name="_Toc104560879"/>
      <w:r/>
      <w:bookmarkStart w:id="319" w:name="_Toc103848564"/>
      <w:r>
        <w:rPr>
          <w:rFonts w:hint="eastAsia" w:ascii="Microsoft New Tai Lue" w:hAnsi="Microsoft New Tai Lue" w:cs="Microsoft New Tai Lue"/>
          <w:color w:val="000000" w:themeColor="text1"/>
          <w:szCs w:val="21"/>
        </w:rPr>
        <w:t xml:space="preserve">3</w:t>
      </w:r>
      <w:r>
        <w:rPr>
          <w:rFonts w:ascii="Microsoft New Tai Lue" w:hAnsi="Microsoft New Tai Lue" w:cs="Microsoft New Tai Lue"/>
          <w:color w:val="000000" w:themeColor="text1"/>
          <w:szCs w:val="21"/>
        </w:rPr>
        <w:t xml:space="preserve">1.4评审结束后，中标</w:t>
      </w:r>
      <w:r>
        <w:rPr>
          <w:rFonts w:hint="eastAsia" w:ascii="Microsoft New Tai Lue" w:hAnsi="Microsoft New Tai Lue" w:cs="Microsoft New Tai Lue"/>
          <w:color w:val="000000" w:themeColor="text1"/>
          <w:szCs w:val="21"/>
        </w:rPr>
        <w:t xml:space="preserve">人</w:t>
      </w:r>
      <w:r>
        <w:rPr>
          <w:rFonts w:ascii="Microsoft New Tai Lue" w:hAnsi="Microsoft New Tai Lue" w:cs="Microsoft New Tai Lue"/>
          <w:color w:val="000000" w:themeColor="text1"/>
          <w:szCs w:val="21"/>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rPr>
        <w:t xml:space="preserve">，</w:t>
      </w:r>
      <w:r>
        <w:rPr>
          <w:rFonts w:ascii="Microsoft New Tai Lue" w:hAnsi="Microsoft New Tai Lue" w:cs="Microsoft New Tai Lue"/>
          <w:color w:val="000000" w:themeColor="text1"/>
          <w:szCs w:val="21"/>
        </w:rPr>
        <w:t xml:space="preserve">公告媒体</w:t>
      </w:r>
      <w:r>
        <w:rPr>
          <w:rFonts w:hint="eastAsia" w:ascii="Microsoft New Tai Lue" w:hAnsi="Microsoft New Tai Lue" w:cs="Microsoft New Tai Lue"/>
          <w:color w:val="000000" w:themeColor="text1"/>
          <w:szCs w:val="21"/>
        </w:rPr>
        <w:t xml:space="preserve">见</w:t>
      </w:r>
      <w:r>
        <w:rPr>
          <w:rFonts w:hint="eastAsia" w:ascii="Microsoft New Tai Lue" w:hAnsi="Microsoft New Tai Lue" w:cs="Microsoft New Tai Lue"/>
          <w:b/>
          <w:color w:val="000000" w:themeColor="text1"/>
          <w:szCs w:val="21"/>
        </w:rPr>
        <w:t xml:space="preserve">供应商</w:t>
      </w:r>
      <w:r>
        <w:rPr>
          <w:rFonts w:ascii="Microsoft New Tai Lue" w:hAnsi="Microsoft New Tai Lue" w:cs="Microsoft New Tai Lue"/>
          <w:b/>
          <w:color w:val="000000" w:themeColor="text1"/>
          <w:szCs w:val="21"/>
        </w:rPr>
        <w:t xml:space="preserve">须知</w:t>
      </w:r>
      <w:r>
        <w:rPr>
          <w:rFonts w:hint="eastAsia" w:ascii="Microsoft New Tai Lue" w:hAnsi="Microsoft New Tai Lue" w:cs="Microsoft New Tai Lue"/>
          <w:b/>
          <w:color w:val="000000" w:themeColor="text1"/>
          <w:szCs w:val="21"/>
        </w:rPr>
        <w:t xml:space="preserve">前附表。</w:t>
      </w:r>
      <w:r>
        <w:rPr>
          <w:rFonts w:hint="eastAsia" w:ascii="Microsoft New Tai Lue" w:hAnsi="Microsoft New Tai Lue" w:cs="Microsoft New Tai Lue"/>
          <w:color w:val="000000" w:themeColor="text1"/>
          <w:szCs w:val="21"/>
        </w:rPr>
        <w:t xml:space="preserve">公告的同时向中标人发出中标通知书。</w:t>
      </w:r>
      <w:r>
        <w:rPr>
          <w:rFonts w:hint="eastAsia" w:ascii="Microsoft New Tai Lue" w:hAnsi="Microsoft New Tai Lue" w:cs="Microsoft New Tai Lue"/>
          <w:color w:val="000000" w:themeColor="text1"/>
          <w:szCs w:val="21"/>
          <w:lang w:val="zh-CN"/>
        </w:rPr>
        <w:t xml:space="preserve">中标人</w:t>
      </w:r>
      <w:r>
        <w:rPr>
          <w:rFonts w:hint="eastAsia" w:ascii="Microsoft New Tai Lue" w:hAnsi="Microsoft New Tai Lue" w:cs="Microsoft New Tai Lue"/>
          <w:color w:val="000000" w:themeColor="text1"/>
          <w:szCs w:val="21"/>
        </w:rPr>
        <w:t xml:space="preserve">可</w:t>
      </w:r>
      <w:r>
        <w:rPr>
          <w:rFonts w:hint="eastAsia" w:ascii="Microsoft New Tai Lue" w:hAnsi="Microsoft New Tai Lue" w:cs="Microsoft New Tai Lue"/>
          <w:color w:val="000000" w:themeColor="text1"/>
          <w:szCs w:val="21"/>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737"/>
        <w:ind w:left="0" w:right="210" w:firstLine="373"/>
        <w:spacing w:line="360" w:lineRule="auto"/>
        <w:rPr>
          <w:rFonts w:ascii="宋体" w:hAnsi="宋体" w:cs="宋体"/>
          <w:color w:val="000000" w:themeColor="text1"/>
        </w:rPr>
      </w:pPr>
      <w:r/>
      <w:bookmarkStart w:id="320" w:name="_Toc30972"/>
      <w:r/>
      <w:bookmarkStart w:id="321" w:name="_Toc29502"/>
      <w:r>
        <w:rPr>
          <w:rFonts w:hint="eastAsia" w:ascii="宋体" w:hAnsi="宋体" w:cs="宋体"/>
          <w:color w:val="000000" w:themeColor="text1"/>
        </w:rPr>
        <w:t xml:space="preserve">32.中标通知书</w:t>
      </w:r>
      <w:bookmarkEnd w:id="317"/>
      <w:r/>
      <w:bookmarkEnd w:id="318"/>
      <w:r/>
      <w:bookmarkEnd w:id="319"/>
      <w:r/>
      <w:bookmarkEnd w:id="320"/>
      <w:r/>
      <w:bookmarkEnd w:id="321"/>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32.1采购代理机构将在中标公告发布的同时向中标人发出中标通知书。</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32.2中标通知书将是合同的组成部分。对采购人和中标人均具有法律效力。</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32.3</w:t>
      </w:r>
      <w:bookmarkStart w:id="322" w:name="_Toc104560875"/>
      <w:r/>
      <w:bookmarkStart w:id="323" w:name="_Toc103848560"/>
      <w:r>
        <w:rPr>
          <w:rFonts w:hint="eastAsia" w:ascii="宋体" w:hAnsi="宋体" w:cs="宋体"/>
          <w:color w:val="000000" w:themeColor="text1"/>
          <w:szCs w:val="21"/>
        </w:rPr>
        <w:t xml:space="preserve">中标通知书发出后，中标人无正当理由不得放弃中标，否则将依法承担法律责任。</w:t>
      </w:r>
      <w:r/>
    </w:p>
    <w:p>
      <w:pPr>
        <w:pStyle w:val="737"/>
        <w:ind w:left="0" w:right="210" w:firstLine="373"/>
        <w:spacing w:line="360" w:lineRule="auto"/>
        <w:rPr>
          <w:rFonts w:ascii="宋体" w:hAnsi="宋体" w:cs="宋体"/>
          <w:color w:val="000000" w:themeColor="text1"/>
        </w:rPr>
      </w:pPr>
      <w:r/>
      <w:bookmarkStart w:id="324" w:name="_Toc107246260"/>
      <w:r/>
      <w:bookmarkStart w:id="325" w:name="_Toc15941"/>
      <w:r/>
      <w:bookmarkStart w:id="326" w:name="_Toc2333"/>
      <w:r>
        <w:rPr>
          <w:rFonts w:hint="eastAsia" w:ascii="宋体" w:hAnsi="宋体" w:cs="宋体"/>
          <w:color w:val="000000" w:themeColor="text1"/>
        </w:rPr>
        <w:t xml:space="preserve">33.废标</w:t>
      </w:r>
      <w:bookmarkEnd w:id="322"/>
      <w:r/>
      <w:bookmarkEnd w:id="323"/>
      <w:r/>
      <w:bookmarkEnd w:id="324"/>
      <w:r/>
      <w:bookmarkEnd w:id="325"/>
      <w:r/>
      <w:bookmarkEnd w:id="326"/>
      <w:r/>
      <w:r/>
    </w:p>
    <w:p>
      <w:pPr>
        <w:ind w:firstLine="316"/>
        <w:jc w:val="left"/>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★33.1出现下列情形之一的，应予废标：</w:t>
      </w:r>
      <w:r/>
    </w:p>
    <w:p>
      <w:pPr>
        <w:ind w:firstLine="315"/>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（1）符合专业条件的供应商或者对招标文件作实质响应的供应商不足三家的；</w:t>
      </w:r>
      <w:r/>
    </w:p>
    <w:p>
      <w:pPr>
        <w:ind w:firstLine="315"/>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（2）出现影响采购公正的违法、违规行为的；</w:t>
      </w:r>
      <w:r/>
    </w:p>
    <w:p>
      <w:pPr>
        <w:ind w:firstLine="315"/>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（3）供应商的报价均超过了采购预算，采购人不能支付的；</w:t>
      </w:r>
      <w:r/>
    </w:p>
    <w:p>
      <w:pPr>
        <w:ind w:firstLine="315"/>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（4）因重大变故，采购任务取消的。</w:t>
      </w:r>
      <w:r/>
    </w:p>
    <w:p>
      <w:pPr>
        <w:ind w:firstLine="315"/>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33.2废标后，采购人将废标理由通知所有供应商。</w:t>
      </w:r>
      <w:r/>
    </w:p>
    <w:p>
      <w:pPr>
        <w:pStyle w:val="737"/>
        <w:ind w:left="0" w:right="210" w:firstLine="373"/>
        <w:spacing w:line="360" w:lineRule="auto"/>
        <w:rPr>
          <w:rFonts w:ascii="宋体" w:hAnsi="宋体" w:cs="宋体"/>
          <w:color w:val="000000" w:themeColor="text1"/>
        </w:rPr>
      </w:pPr>
      <w:r/>
      <w:bookmarkStart w:id="327" w:name="_Toc104560880"/>
      <w:r/>
      <w:bookmarkStart w:id="328" w:name="_Toc12393"/>
      <w:r/>
      <w:bookmarkStart w:id="329" w:name="_Toc103848565"/>
      <w:r/>
      <w:bookmarkStart w:id="330" w:name="_Toc107246261"/>
      <w:r/>
      <w:bookmarkStart w:id="331" w:name="_Toc2413"/>
      <w:r/>
      <w:bookmarkStart w:id="332" w:name="_Toc513029237"/>
      <w:r/>
      <w:bookmarkStart w:id="333" w:name="_Toc16938553"/>
      <w:r/>
      <w:bookmarkStart w:id="334" w:name="_Toc20823309"/>
      <w:r>
        <w:rPr>
          <w:rFonts w:hint="eastAsia" w:ascii="宋体" w:hAnsi="宋体" w:cs="宋体"/>
          <w:color w:val="000000" w:themeColor="text1"/>
        </w:rPr>
        <w:t xml:space="preserve">34.签订合同</w:t>
      </w:r>
      <w:bookmarkEnd w:id="327"/>
      <w:r/>
      <w:bookmarkEnd w:id="328"/>
      <w:r/>
      <w:bookmarkEnd w:id="329"/>
      <w:r/>
      <w:bookmarkEnd w:id="330"/>
      <w:r/>
      <w:bookmarkEnd w:id="331"/>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34.3联合体中标的，联合体各方应当共同与采购人签订合同，就中标项目向采购人承担连带责任。</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737"/>
        <w:ind w:left="0" w:right="210" w:firstLine="373"/>
        <w:spacing w:line="360" w:lineRule="auto"/>
        <w:rPr>
          <w:rFonts w:ascii="宋体" w:hAnsi="宋体" w:cs="宋体"/>
          <w:color w:val="000000" w:themeColor="text1"/>
          <w:szCs w:val="21"/>
        </w:rPr>
      </w:pPr>
      <w:r/>
      <w:bookmarkStart w:id="335" w:name="_Toc14825"/>
      <w:r/>
      <w:bookmarkStart w:id="336" w:name="_Toc107246262"/>
      <w:r/>
      <w:bookmarkStart w:id="337" w:name="_Toc104560881"/>
      <w:r/>
      <w:bookmarkStart w:id="338" w:name="_Toc6312"/>
      <w:r/>
      <w:bookmarkStart w:id="339" w:name="_Toc103848567"/>
      <w:r>
        <w:rPr>
          <w:rFonts w:hint="eastAsia" w:ascii="宋体" w:hAnsi="宋体" w:cs="宋体"/>
          <w:color w:val="000000" w:themeColor="text1"/>
          <w:szCs w:val="21"/>
        </w:rPr>
        <w:t xml:space="preserve">35.履约保证金</w:t>
      </w:r>
      <w:bookmarkEnd w:id="335"/>
      <w:r/>
      <w:bookmarkEnd w:id="336"/>
      <w:r/>
      <w:bookmarkEnd w:id="337"/>
      <w:r/>
      <w:bookmarkEnd w:id="338"/>
      <w:r/>
      <w:bookmarkEnd w:id="339"/>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35.1本项目是否缴纳履约保证金见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35.2</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规定交纳履约保证金的，中标人</w:t>
      </w:r>
      <w:r>
        <w:rPr>
          <w:rFonts w:hint="eastAsia" w:ascii="宋体" w:hAnsi="宋体" w:cs="宋体"/>
          <w:color w:val="000000" w:themeColor="text1"/>
          <w:szCs w:val="21"/>
          <w:lang w:val="en-US" w:eastAsia="zh-CN"/>
        </w:rPr>
        <w:t xml:space="preserve">按规定</w:t>
      </w:r>
      <w:r>
        <w:rPr>
          <w:rFonts w:hint="eastAsia" w:ascii="宋体" w:hAnsi="宋体" w:cs="宋体"/>
          <w:color w:val="000000" w:themeColor="text1"/>
          <w:szCs w:val="21"/>
        </w:rPr>
        <w:t xml:space="preserve">向采购人提交履约保证金。联合体成交的，履约保证金以联合体各方或联合体中牵头人的名义提交。</w:t>
      </w:r>
      <w:r/>
    </w:p>
    <w:p>
      <w:pPr>
        <w:ind w:firstLine="422"/>
        <w:jc w:val="left"/>
        <w:spacing w:line="360" w:lineRule="auto"/>
        <w:rPr>
          <w:rFonts w:ascii="宋体" w:hAnsi="宋体" w:cs="宋体"/>
          <w:color w:val="000000" w:themeColor="text1"/>
          <w:szCs w:val="21"/>
        </w:rPr>
      </w:pPr>
      <w:r>
        <w:rPr>
          <w:rFonts w:hint="eastAsia" w:ascii="宋体" w:hAnsi="宋体" w:cs="宋体"/>
          <w:b/>
          <w:color w:val="000000" w:themeColor="text1"/>
          <w:szCs w:val="21"/>
        </w:rPr>
        <w:t xml:space="preserve">★</w:t>
      </w:r>
      <w:r>
        <w:rPr>
          <w:rFonts w:hint="eastAsia" w:ascii="宋体" w:hAnsi="宋体" w:cs="宋体"/>
          <w:color w:val="000000" w:themeColor="text1"/>
          <w:szCs w:val="21"/>
        </w:rPr>
        <w:t xml:space="preserve">35.3中标人没有按照</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的规定提交履约保证金的，视为放弃中标，其投标保证金不予退还。</w:t>
      </w:r>
      <w:bookmarkEnd w:id="332"/>
      <w:r/>
      <w:bookmarkEnd w:id="333"/>
      <w:r/>
      <w:bookmarkEnd w:id="334"/>
      <w:r/>
      <w:r/>
    </w:p>
    <w:p>
      <w:pPr>
        <w:pStyle w:val="737"/>
        <w:ind w:left="0" w:right="210" w:firstLine="373"/>
        <w:spacing w:line="360" w:lineRule="auto"/>
        <w:rPr>
          <w:rFonts w:ascii="宋体" w:hAnsi="宋体" w:cs="宋体"/>
          <w:color w:val="000000" w:themeColor="text1"/>
        </w:rPr>
      </w:pPr>
      <w:r/>
      <w:bookmarkStart w:id="340" w:name="_Toc30859"/>
      <w:r/>
      <w:bookmarkStart w:id="341" w:name="_Toc107246263"/>
      <w:r/>
      <w:bookmarkStart w:id="342" w:name="_Toc19439"/>
      <w:r>
        <w:rPr>
          <w:rFonts w:hint="eastAsia" w:ascii="宋体" w:hAnsi="宋体" w:cs="宋体"/>
          <w:color w:val="000000" w:themeColor="text1"/>
        </w:rPr>
        <w:t xml:space="preserve">七．</w:t>
      </w:r>
      <w:bookmarkStart w:id="343" w:name="_Toc103848569"/>
      <w:r>
        <w:rPr>
          <w:rFonts w:hint="eastAsia" w:ascii="宋体" w:hAnsi="宋体" w:cs="宋体"/>
          <w:color w:val="000000" w:themeColor="text1"/>
        </w:rPr>
        <w:t xml:space="preserve">询问与质疑</w:t>
      </w:r>
      <w:bookmarkEnd w:id="340"/>
      <w:r/>
      <w:bookmarkEnd w:id="341"/>
      <w:r/>
      <w:bookmarkEnd w:id="342"/>
      <w:r/>
      <w:bookmarkEnd w:id="343"/>
      <w:r/>
      <w:r/>
    </w:p>
    <w:p>
      <w:pPr>
        <w:pStyle w:val="737"/>
        <w:ind w:left="0" w:right="210" w:firstLine="373"/>
        <w:spacing w:line="360" w:lineRule="auto"/>
        <w:rPr>
          <w:rFonts w:ascii="宋体" w:hAnsi="宋体" w:cs="宋体"/>
          <w:color w:val="000000" w:themeColor="text1"/>
          <w:szCs w:val="21"/>
        </w:rPr>
      </w:pPr>
      <w:r/>
      <w:bookmarkStart w:id="344" w:name="_Toc102117305"/>
      <w:r/>
      <w:bookmarkStart w:id="345" w:name="_Toc20761"/>
      <w:r/>
      <w:bookmarkStart w:id="346" w:name="_Toc107246264"/>
      <w:r/>
      <w:bookmarkStart w:id="347" w:name="_Toc104560883"/>
      <w:r/>
      <w:bookmarkStart w:id="348" w:name="_Toc17469"/>
      <w:r>
        <w:rPr>
          <w:rFonts w:hint="eastAsia" w:ascii="宋体" w:hAnsi="宋体" w:cs="宋体"/>
          <w:color w:val="000000" w:themeColor="text1"/>
          <w:szCs w:val="21"/>
        </w:rPr>
        <w:t xml:space="preserve">36.询问</w:t>
      </w:r>
      <w:bookmarkEnd w:id="344"/>
      <w:r/>
      <w:bookmarkEnd w:id="345"/>
      <w:r/>
      <w:bookmarkEnd w:id="346"/>
      <w:r/>
      <w:bookmarkEnd w:id="347"/>
      <w:r/>
      <w:bookmarkEnd w:id="348"/>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36.1供应商对政府采购活动事项有疑问的，可依法提出询问，并按</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载明的形式通知采购方。</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36.2采购方对供应商依法提出的询问，在3个工作日内作出答复，但答复的内容不得涉及商业秘密。</w:t>
      </w:r>
      <w:r/>
    </w:p>
    <w:p>
      <w:pPr>
        <w:pStyle w:val="737"/>
        <w:ind w:left="0" w:right="210" w:firstLine="373"/>
        <w:spacing w:line="360" w:lineRule="auto"/>
        <w:rPr>
          <w:rFonts w:ascii="宋体" w:hAnsi="宋体" w:cs="宋体"/>
          <w:color w:val="000000" w:themeColor="text1"/>
          <w:szCs w:val="21"/>
        </w:rPr>
      </w:pPr>
      <w:r/>
      <w:bookmarkStart w:id="349" w:name="_Toc104560884"/>
      <w:r/>
      <w:bookmarkStart w:id="350" w:name="_Toc15359"/>
      <w:r/>
      <w:bookmarkStart w:id="351" w:name="_Toc107246265"/>
      <w:r/>
      <w:bookmarkStart w:id="352" w:name="_Toc25190"/>
      <w:r/>
      <w:bookmarkStart w:id="353" w:name="_Toc102117306"/>
      <w:r>
        <w:rPr>
          <w:rFonts w:hint="eastAsia" w:ascii="宋体" w:hAnsi="宋体" w:cs="宋体"/>
          <w:color w:val="000000" w:themeColor="text1"/>
          <w:szCs w:val="21"/>
        </w:rPr>
        <w:t xml:space="preserve">37.质疑</w:t>
      </w:r>
      <w:bookmarkEnd w:id="349"/>
      <w:r/>
      <w:bookmarkEnd w:id="350"/>
      <w:r/>
      <w:bookmarkEnd w:id="351"/>
      <w:r/>
      <w:bookmarkEnd w:id="352"/>
      <w:r/>
      <w:bookmarkEnd w:id="353"/>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37.2以联合体形式参加投标的，应当由组成联合体的所有供应商共同提出。</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37.3质疑函应使用财政部制定的范本文件。</w:t>
      </w:r>
      <w:r/>
    </w:p>
    <w:p>
      <w:pPr>
        <w:pStyle w:val="737"/>
        <w:ind w:left="0" w:right="210" w:firstLine="373"/>
        <w:spacing w:line="360" w:lineRule="auto"/>
        <w:rPr>
          <w:rFonts w:ascii="宋体" w:hAnsi="宋体" w:cs="宋体"/>
          <w:color w:val="000000" w:themeColor="text1"/>
        </w:rPr>
      </w:pPr>
      <w:r/>
      <w:bookmarkStart w:id="354" w:name="_Toc31775"/>
      <w:r/>
      <w:bookmarkStart w:id="355" w:name="_Toc17935"/>
      <w:r/>
      <w:bookmarkStart w:id="356" w:name="_Toc107246266"/>
      <w:r>
        <w:rPr>
          <w:rFonts w:hint="eastAsia" w:ascii="宋体" w:hAnsi="宋体" w:cs="宋体"/>
          <w:color w:val="000000" w:themeColor="text1"/>
        </w:rPr>
        <w:t xml:space="preserve">八．其他</w:t>
      </w:r>
      <w:bookmarkEnd w:id="354"/>
      <w:r/>
      <w:bookmarkEnd w:id="355"/>
      <w:r/>
      <w:bookmarkEnd w:id="356"/>
      <w:r/>
      <w:r/>
    </w:p>
    <w:p>
      <w:pPr>
        <w:pStyle w:val="737"/>
        <w:ind w:left="0" w:right="210" w:firstLine="373"/>
        <w:spacing w:line="360" w:lineRule="auto"/>
        <w:rPr>
          <w:rFonts w:ascii="宋体" w:hAnsi="宋体" w:cs="宋体"/>
          <w:color w:val="000000" w:themeColor="text1"/>
          <w:szCs w:val="21"/>
        </w:rPr>
      </w:pPr>
      <w:r/>
      <w:bookmarkStart w:id="357" w:name="_Toc30212"/>
      <w:r/>
      <w:bookmarkStart w:id="358" w:name="_Toc107246267"/>
      <w:r/>
      <w:bookmarkStart w:id="359" w:name="_Toc104560886"/>
      <w:r/>
      <w:bookmarkStart w:id="360" w:name="_Toc3658"/>
      <w:r/>
      <w:bookmarkStart w:id="361" w:name="_Toc103848572"/>
      <w:r>
        <w:rPr>
          <w:rFonts w:hint="eastAsia" w:ascii="宋体" w:hAnsi="宋体" w:cs="宋体"/>
          <w:color w:val="000000" w:themeColor="text1"/>
          <w:szCs w:val="21"/>
        </w:rPr>
        <w:t xml:space="preserve">38.招标代理服务费</w:t>
      </w:r>
      <w:bookmarkEnd w:id="357"/>
      <w:r/>
      <w:bookmarkEnd w:id="358"/>
      <w:r/>
      <w:bookmarkEnd w:id="359"/>
      <w:r/>
      <w:bookmarkEnd w:id="360"/>
      <w:r/>
      <w:bookmarkEnd w:id="361"/>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38.1中标人是否交纳投招标代理服务费及相关要求见</w:t>
      </w:r>
      <w:r>
        <w:rPr>
          <w:rFonts w:hint="eastAsia" w:ascii="宋体" w:hAnsi="宋体" w:cs="宋体"/>
          <w:b/>
          <w:color w:val="000000" w:themeColor="text1"/>
          <w:szCs w:val="21"/>
        </w:rPr>
        <w:t xml:space="preserve">供应商须知前附表</w:t>
      </w:r>
      <w:r>
        <w:rPr>
          <w:rFonts w:hint="eastAsia" w:ascii="宋体" w:hAnsi="宋体" w:cs="宋体"/>
          <w:color w:val="000000" w:themeColor="text1"/>
          <w:szCs w:val="21"/>
        </w:rPr>
        <w:t xml:space="preserve">。</w:t>
      </w:r>
      <w:r/>
    </w:p>
    <w:p>
      <w:pPr>
        <w:pStyle w:val="737"/>
        <w:ind w:left="0" w:right="210" w:firstLine="373"/>
        <w:spacing w:line="360" w:lineRule="auto"/>
        <w:rPr>
          <w:rFonts w:ascii="宋体" w:hAnsi="宋体" w:cs="宋体"/>
          <w:color w:val="000000" w:themeColor="text1"/>
          <w:szCs w:val="21"/>
        </w:rPr>
      </w:pPr>
      <w:r/>
      <w:bookmarkStart w:id="362" w:name="_Toc2068"/>
      <w:r/>
      <w:bookmarkStart w:id="363" w:name="_Toc104560887"/>
      <w:r/>
      <w:bookmarkStart w:id="364" w:name="_Toc107246268"/>
      <w:r/>
      <w:bookmarkStart w:id="365" w:name="_Toc28234"/>
      <w:r/>
      <w:bookmarkStart w:id="366" w:name="_Toc103848573"/>
      <w:r>
        <w:rPr>
          <w:rFonts w:hint="eastAsia" w:ascii="宋体" w:hAnsi="宋体" w:cs="宋体"/>
          <w:color w:val="000000" w:themeColor="text1"/>
          <w:szCs w:val="21"/>
        </w:rPr>
        <w:t xml:space="preserve">39.其他规定</w:t>
      </w:r>
      <w:bookmarkEnd w:id="362"/>
      <w:r/>
      <w:bookmarkEnd w:id="363"/>
      <w:r/>
      <w:bookmarkEnd w:id="364"/>
      <w:r/>
      <w:bookmarkEnd w:id="365"/>
      <w:r/>
      <w:bookmarkEnd w:id="366"/>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39.1投标文件的其他规定见</w:t>
      </w:r>
      <w:r>
        <w:rPr>
          <w:rFonts w:hint="eastAsia" w:ascii="宋体" w:hAnsi="宋体" w:cs="宋体"/>
          <w:b/>
          <w:color w:val="000000" w:themeColor="text1"/>
          <w:szCs w:val="21"/>
        </w:rPr>
        <w:t xml:space="preserve">供应商须知前附</w:t>
      </w:r>
      <w:r>
        <w:rPr>
          <w:rFonts w:hint="eastAsia" w:ascii="宋体" w:hAnsi="宋体" w:cs="宋体"/>
          <w:color w:val="000000" w:themeColor="text1"/>
          <w:szCs w:val="21"/>
        </w:rPr>
        <w:t xml:space="preserve">表。</w:t>
      </w:r>
      <w:r/>
    </w:p>
    <w:p>
      <w:pPr>
        <w:pStyle w:val="737"/>
        <w:ind w:left="0" w:right="210" w:firstLine="373"/>
        <w:spacing w:line="360" w:lineRule="auto"/>
        <w:rPr>
          <w:rFonts w:ascii="宋体" w:hAnsi="宋体" w:cs="宋体"/>
          <w:color w:val="000000" w:themeColor="text1"/>
          <w:szCs w:val="21"/>
        </w:rPr>
      </w:pPr>
      <w:r/>
      <w:bookmarkStart w:id="367" w:name="_Toc5081"/>
      <w:r/>
      <w:bookmarkStart w:id="368" w:name="_Toc103848574"/>
      <w:r/>
      <w:bookmarkStart w:id="369" w:name="_Toc104560888"/>
      <w:r/>
      <w:bookmarkStart w:id="370" w:name="_Toc8293"/>
      <w:r/>
      <w:bookmarkStart w:id="371" w:name="_Toc107246269"/>
      <w:r>
        <w:rPr>
          <w:rFonts w:hint="eastAsia" w:ascii="宋体" w:hAnsi="宋体" w:cs="宋体"/>
          <w:color w:val="000000" w:themeColor="text1"/>
          <w:szCs w:val="21"/>
        </w:rPr>
        <w:t xml:space="preserve">40.文件解释权</w:t>
      </w:r>
      <w:bookmarkEnd w:id="367"/>
      <w:r/>
      <w:bookmarkEnd w:id="368"/>
      <w:r/>
      <w:bookmarkEnd w:id="369"/>
      <w:r/>
      <w:bookmarkEnd w:id="370"/>
      <w:r/>
      <w:bookmarkEnd w:id="371"/>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40.1本招标文件的解释权归采购人（或采购代理机构）所有。</w:t>
      </w:r>
      <w:bookmarkEnd w:id="248"/>
      <w:r/>
      <w:r/>
    </w:p>
    <w:p>
      <w:pPr>
        <w:pStyle w:val="779"/>
        <w:rPr>
          <w:rFonts w:ascii="宋体" w:hAnsi="宋体" w:cs="宋体"/>
          <w:color w:val="ff0000"/>
        </w:rPr>
      </w:pPr>
      <w:r/>
      <w:bookmarkStart w:id="372" w:name="_Toc91836563"/>
      <w:r>
        <w:rPr>
          <w:rFonts w:hint="eastAsia" w:ascii="宋体" w:hAnsi="宋体" w:cs="宋体"/>
          <w:color w:val="000000" w:themeColor="text1"/>
        </w:rPr>
        <w:br w:type="page" w:clear="all"/>
      </w:r>
      <w:bookmarkStart w:id="373" w:name="_Toc107246270"/>
      <w:r/>
      <w:bookmarkStart w:id="374" w:name="_Toc24367"/>
      <w:r/>
      <w:bookmarkStart w:id="375" w:name="_Toc10013"/>
      <w:r>
        <w:rPr>
          <w:rFonts w:hint="eastAsia" w:ascii="宋体" w:hAnsi="宋体" w:cs="宋体"/>
          <w:color w:val="000000" w:themeColor="text1"/>
        </w:rPr>
        <w:t xml:space="preserve">第三章  </w:t>
      </w:r>
      <w:r>
        <w:rPr>
          <w:rFonts w:hint="eastAsia" w:ascii="宋体" w:hAnsi="宋体" w:cs="宋体"/>
        </w:rPr>
        <w:t xml:space="preserve">政府采购合同条款</w:t>
      </w:r>
      <w:bookmarkEnd w:id="372"/>
      <w:r>
        <w:rPr>
          <w:rFonts w:hint="eastAsia" w:ascii="宋体" w:hAnsi="宋体" w:cs="宋体"/>
        </w:rPr>
        <w:t xml:space="preserve">及格式</w:t>
      </w:r>
      <w:bookmarkEnd w:id="373"/>
      <w:r/>
      <w:bookmarkEnd w:id="374"/>
      <w:r/>
      <w:bookmarkEnd w:id="375"/>
      <w:r/>
      <w:r/>
    </w:p>
    <w:p>
      <w:pPr>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甲方：南京市江宁医院</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w:t>
      </w:r>
      <w:r/>
    </w:p>
    <w:p>
      <w:pPr>
        <w:ind w:firstLine="482"/>
        <w:spacing w:before="50"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1.定义：</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1.1“甲方”是指南京市江宁医院；</w:t>
      </w:r>
      <w:r/>
    </w:p>
    <w:p>
      <w:pPr>
        <w:ind w:firstLine="617"/>
        <w:spacing w:before="156" w:after="50" w:line="85" w:lineRule="atLeast"/>
        <w:tabs>
          <w:tab w:val="left" w:pos="-567" w:leader="none"/>
          <w:tab w:val="left" w:pos="315"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1.2“乙方”是指与南京市江宁医院成功及有效签订承包合同的护理辅助服务公司；</w:t>
      </w:r>
      <w:r/>
    </w:p>
    <w:p>
      <w:pPr>
        <w:ind w:firstLine="617"/>
        <w:spacing w:before="156" w:after="50" w:line="85" w:lineRule="atLeast"/>
        <w:tabs>
          <w:tab w:val="left" w:pos="142" w:leader="none"/>
          <w:tab w:val="left" w:pos="315"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1.3“合同”是指合同条款及所有的合同附件包括投标文件和中标信函等相关的文件；</w:t>
      </w:r>
      <w:r/>
    </w:p>
    <w:p>
      <w:pPr>
        <w:ind w:firstLine="482"/>
        <w:spacing w:before="50"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2.合同期限：</w:t>
      </w:r>
      <w:r/>
    </w:p>
    <w:p>
      <w:pPr>
        <w:ind w:firstLine="527"/>
        <w:spacing w:before="156" w:after="156"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本次招标服务期限为1年，暂定为年月 日起至年月 日止，具体以甲方书面通知为准。</w:t>
      </w:r>
      <w:r/>
    </w:p>
    <w:p>
      <w:pPr>
        <w:ind w:firstLine="482"/>
        <w:spacing w:before="50" w:after="156"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3．服务地点：</w:t>
      </w:r>
      <w:r>
        <w:rPr>
          <w:rFonts w:ascii="宋体" w:hAnsi="宋体" w:cs="宋体"/>
          <w:color w:val="000000"/>
          <w:sz w:val="22"/>
        </w:rPr>
        <w:t xml:space="preserve">南京市江宁医院</w:t>
      </w:r>
      <w:r>
        <w:rPr>
          <w:rFonts w:hint="eastAsia" w:ascii="宋体" w:hAnsi="宋体" w:cs="宋体"/>
          <w:color w:val="000000"/>
          <w:sz w:val="22"/>
        </w:rPr>
        <w:t xml:space="preserve">湖山路院区</w:t>
      </w:r>
      <w:r>
        <w:rPr>
          <w:rFonts w:ascii="宋体" w:hAnsi="宋体" w:cs="宋体"/>
          <w:color w:val="000000"/>
          <w:sz w:val="22"/>
        </w:rPr>
        <w:t xml:space="preserve">。</w:t>
      </w:r>
      <w:r/>
    </w:p>
    <w:p>
      <w:pPr>
        <w:ind w:firstLine="482"/>
        <w:spacing w:before="50"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4．服务费：</w:t>
      </w:r>
      <w:r/>
    </w:p>
    <w:p>
      <w:pPr>
        <w:ind w:firstLine="525"/>
        <w:spacing w:before="156" w:after="156"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4.1支付方式：服务费按月度支付，双方签订协议后甲方每月</w:t>
      </w:r>
      <w:r>
        <w:rPr>
          <w:rFonts w:hint="eastAsia" w:ascii="宋体" w:hAnsi="宋体" w:cs="宋体"/>
          <w:color w:val="000000"/>
          <w:sz w:val="22"/>
        </w:rPr>
        <w:t xml:space="preserve">10</w:t>
      </w:r>
      <w:r>
        <w:rPr>
          <w:rFonts w:ascii="宋体" w:hAnsi="宋体" w:cs="宋体"/>
          <w:color w:val="000000"/>
          <w:sz w:val="22"/>
        </w:rPr>
        <w:t xml:space="preserve">号前支付乙方上月的服务费。</w:t>
      </w:r>
      <w:r/>
    </w:p>
    <w:p>
      <w:pPr>
        <w:ind w:firstLine="525"/>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4.2服务费的调整：在合同履行过程中，如遇南京市最低工资标准调整上调等政策性调整，按照《劳动法》及南京市有关规定调整人员相关费用，每一年度调整一次。</w:t>
      </w:r>
      <w:r/>
    </w:p>
    <w:p>
      <w:pPr>
        <w:ind w:left="420" w:firstLine="120"/>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5.甲方权利与义务</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5.1必须按照合同的规定合法规范用工，安排乙方人员在甲方的具体工作岗位，监督、检查、考核乙方人员完成工作的情况；</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5.2对乙方人员是否适合要求有最终决定权；</w:t>
      </w:r>
      <w:r/>
    </w:p>
    <w:p>
      <w:pPr>
        <w:ind w:firstLine="420"/>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乙方人员有以下情形之一的，甲方可立即通知并退回乙方：</w:t>
      </w:r>
      <w:r/>
    </w:p>
    <w:p>
      <w:pPr>
        <w:ind w:firstLine="850"/>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5.2.1在使用期间内不符合甲方工作要求的；</w:t>
      </w:r>
      <w:r/>
    </w:p>
    <w:p>
      <w:pPr>
        <w:ind w:firstLine="850"/>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5.2.2严重违反甲方劳动纪律、规章制度的；</w:t>
      </w:r>
      <w:r/>
    </w:p>
    <w:p>
      <w:pPr>
        <w:ind w:firstLine="850"/>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5.2.3严重工作失职，营私舞弊，给甲方造成重大经济损失的；</w:t>
      </w:r>
      <w:r/>
    </w:p>
    <w:p>
      <w:pPr>
        <w:ind w:firstLine="850"/>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5.2.4被依法追究刑事责任的。</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5.3甲方要求乙方人员进入我院前需身体健康，并根据甲方的要求提供健康证明，体检不合格的人员退回乙方，乙方自行安排。</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5.4甲方确因生产经营变化需增加乙方人员时，应提前10个工作日书面通知乙方，经甲、乙双方商定费用后，由乙方负责安排人员上岗。</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5.5甲方每月根据乙方提供的考勤及甲方对乙方约定的考核标准进行的的考核结果支付乙方费用。</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5.6对乙方不履行合同的，甲方有权追究其违约责任；</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5.7对乙方人员的职业道德规范、工作任务、技能培训、应达到的工作要求、应注意的安全事项、应遵守的各项纪律等履行告知、教育、管理督促的义务。</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5.8甲方根据实际情况为乙方提供必要的办公用房。</w:t>
      </w:r>
      <w:r/>
    </w:p>
    <w:p>
      <w:pPr>
        <w:ind w:firstLine="361"/>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6.乙方的责任和义务</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6.1乙方员工派遣到甲方工作，其中乙方派遣的管理人员负责乙方员工的人事劳资管理、行政后勤管理、员工关怀、团队活动、员工心态辅导、入职培训。为保证达到甲方的服务质量与工作效率，乙方将安排1名专职服务管理人员长驻甲方工作。</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6.2甲方须指定专人与现场负责人员对接。乙方工作人员服从该专人的调度和合理的要求并对其负责。 </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6.3乙方派遣员工必须严格遵守各类服务人员责任。</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6.4严格执行甲、乙双方各项安全管理制度。</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6.5乙方入场工作人员应爱惜甲方的相关设备以及公共设施，注意节水节电。保持甲方的办公环境以及公共卫生。对于不属于合同约定的服务范围、设备或者器械不能擅自接触。</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6.6双方应每月进行一次情况通报。如双方需协商之事情，应以书面的形式通告对方已备案接触。</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6.7乙方在为甲方服务期间，如确因乙方人员工作期间失职或不作为所造成的损失由乙方承担。</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6.8乙方服务人员不得翻看，拷贝，带走甲方文字、电脑等一切资料记录，所有因资料及物品财产丢失产生的直接或间接损失，乙方负责承担赔偿及法律责任。</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6.9乙方应使用年龄适当，工作责任心强，服务态度好的服务人员，乙方应按照合同规定的服务范围合理调配员工，如有遇乙方安排人员因任何原因不能到场工作的，乙方应及时调配人员，以保证甲方的服务工作顺利开展。</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6.10乙方服务人员不符合工作要求被甲方辞退而产生的费用由乙方自行解决。</w:t>
      </w:r>
      <w:r/>
    </w:p>
    <w:p>
      <w:pPr>
        <w:ind w:firstLine="361"/>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7.保证金</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乙方必须于签署本合同时付予相当于（1个月）劳务款作为保证金，以确保其工作，该保证金可以现金或银行担保书形式交予保存；并于合同终止时，以无利息方式归还乙方。甲方有权以该保证金按合约有关条款扣除相关款项，乙方必须于扣款后的七天内补回保证金差额，否则甲方有权即时终止合同。</w:t>
      </w:r>
      <w:r/>
    </w:p>
    <w:p>
      <w:pPr>
        <w:ind w:firstLine="361"/>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8.违约责任</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8.1 甲方应按照合同约定的时间和方式相应的款项。如甲方没有按照合同约定按时支付相关费用，乙方将在一周之内书面告知甲方付款。如甲方延迟付款的时间达10日，乙方有权退场直至甲方付清款项，退场所产生的后果全部由甲方承担，并且此期间视为乙方提供了正常的服务。如甲方延迟付款累计达30天，乙方有权单方解除合同并有权要求甲方继续履行付款义务，并按延迟时间追究甲方100元/天的违约责任</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8.2 如因甲方原因（除了延迟付款）导致乙方不能正常履行服务时，累计时间到10天时，乙方有权退场直至甲方排除其原因后，乙方可正常履行服务时，乙方重新入场，并且此期间视为乙方提供了正常的服务。乙方有权要求甲方继续履行付款义务。如因不可抗力原因，包括但不限于自然灾害、政府行为等导使乙方不能正常履行服务时，甲方无需支付乙方服务人员退场期间的费用。</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8.3 双方均不得单方面解除合约，如未经双方书面确认，任何一方单方面解除合约的，守约方有权要求违约方赔偿相应的损失。</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8.4 乙方在提供服务过程中，没有按照本合同约定完成甲方委托的事项或所提供的服务不符合本合同约定的，或导致本合同根本目的不能实现的，甲方有权解除合同，并有权要求乙方承担由此造成的损害赔偿责任。</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8.5 本合同终止后，乙方应按照甲方要求，于本合同终止之日起7日内交还甲方提供的物品以及文件资料的原件及复印件，或予以处理。</w:t>
      </w:r>
      <w:r/>
    </w:p>
    <w:p>
      <w:pPr>
        <w:ind w:firstLine="361"/>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9.合同的变更、解除、终止和其他</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9.1甲乙双方应共同遵守本合同的各项条款。未尽事宜，由双方协商解决。经双方协商一致对本合同进行修改、补充达成的补充协议与本合同具有同等法律效力。</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9.2本合同期满即终止。甲乙任何一方如拟变更本合同内容或提前终止本合同的，都应提前一个月书面通知对方，并协商解决。合同终止后，甲方仍继续使用乙方人员的，合同期顺延，甲乙双方应当及时补办合同手续。</w:t>
      </w:r>
      <w:r/>
    </w:p>
    <w:p>
      <w:pPr>
        <w:ind w:firstLine="617"/>
        <w:spacing w:before="156" w:after="50" w:line="85" w:lineRule="atLeast"/>
        <w:tabs>
          <w:tab w:val="left" w:pos="315" w:leader="none"/>
          <w:tab w:val="left" w:pos="8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9.3甲乙双方任一方违约，违约方应向对方承担违约责任，并承担相应的经济赔偿。</w:t>
      </w:r>
      <w:r/>
    </w:p>
    <w:p>
      <w:pPr>
        <w:ind w:firstLine="361"/>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10.合同履行过程中发现的争议，双方协商解决；如协商不成提交甲方所在地法院解决。</w:t>
      </w:r>
      <w:r/>
    </w:p>
    <w:p>
      <w:pPr>
        <w:ind w:firstLine="361"/>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11.本合同正本一式两份，甲、乙双方各执一份，签字后生效。</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甲方：（盖章）             乙方：（盖章）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法定（授权）代表人 </w:t>
      </w:r>
      <w:r>
        <w:rPr>
          <w:rFonts w:hint="eastAsia" w:ascii="宋体" w:hAnsi="宋体" w:cs="宋体"/>
          <w:color w:val="000000"/>
          <w:sz w:val="24"/>
          <w:lang w:val="en-US" w:eastAsia="zh-CN"/>
        </w:rPr>
        <w:t xml:space="preserve">                 </w:t>
      </w:r>
      <w:r>
        <w:rPr>
          <w:rFonts w:ascii="宋体" w:hAnsi="宋体" w:cs="宋体"/>
          <w:color w:val="000000"/>
          <w:sz w:val="24"/>
        </w:rPr>
        <w:t xml:space="preserve">法定（授权）代表人</w:t>
      </w:r>
      <w:r/>
    </w:p>
    <w:p>
      <w:pPr>
        <w:ind w:firstLine="6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年月日           </w:t>
      </w:r>
      <w:r>
        <w:rPr>
          <w:rFonts w:hint="eastAsia" w:ascii="宋体" w:hAnsi="宋体" w:cs="宋体"/>
          <w:color w:val="000000"/>
          <w:sz w:val="24"/>
          <w:lang w:val="en-US" w:eastAsia="zh-CN"/>
        </w:rPr>
        <w:t xml:space="preserve">      </w:t>
      </w:r>
      <w:r>
        <w:rPr>
          <w:rFonts w:ascii="宋体" w:hAnsi="宋体" w:cs="宋体"/>
          <w:color w:val="000000"/>
          <w:sz w:val="24"/>
        </w:rPr>
        <w:t xml:space="preserve"> 年月日</w:t>
      </w:r>
      <w:r/>
    </w:p>
    <w:p>
      <w:r/>
      <w:r/>
    </w:p>
    <w:p>
      <w:pPr>
        <w:ind w:firstLine="420"/>
        <w:jc w:val="left"/>
        <w:spacing w:line="360" w:lineRule="auto"/>
        <w:rPr>
          <w:rFonts w:hAnsi="宋体"/>
        </w:rPr>
      </w:pPr>
      <w:r>
        <w:rPr>
          <w:rFonts w:hAnsi="宋体"/>
        </w:rPr>
      </w:r>
      <w:r/>
    </w:p>
    <w:p>
      <w:pPr>
        <w:ind w:firstLine="420"/>
        <w:jc w:val="left"/>
        <w:spacing w:line="360" w:lineRule="auto"/>
        <w:rPr>
          <w:rFonts w:ascii="宋体" w:hAnsi="宋体" w:cs="宋体"/>
          <w:color w:val="000000" w:themeColor="text1"/>
          <w:sz w:val="24"/>
        </w:rPr>
      </w:pPr>
      <w:r>
        <w:rPr>
          <w:rFonts w:hint="eastAsia" w:ascii="宋体" w:hAnsi="宋体" w:cs="宋体"/>
          <w:color w:val="000000" w:themeColor="text1"/>
        </w:rPr>
        <w:br w:type="page" w:clear="all"/>
      </w:r>
      <w:r/>
    </w:p>
    <w:p>
      <w:pPr>
        <w:rPr>
          <w:color w:val="000000" w:themeColor="text1"/>
        </w:rPr>
      </w:pPr>
      <w:r>
        <w:rPr>
          <w:color w:val="000000" w:themeColor="text1"/>
        </w:rPr>
      </w:r>
      <w:r/>
    </w:p>
    <w:p>
      <w:pPr>
        <w:pStyle w:val="779"/>
        <w:rPr>
          <w:rFonts w:ascii="宋体" w:hAnsi="宋体" w:cs="宋体"/>
        </w:rPr>
      </w:pPr>
      <w:r/>
      <w:bookmarkStart w:id="376" w:name="_Toc107246271"/>
      <w:r/>
      <w:bookmarkStart w:id="377" w:name="_Toc303"/>
      <w:r/>
      <w:bookmarkStart w:id="378" w:name="_Toc5191"/>
      <w:r/>
      <w:bookmarkStart w:id="379" w:name="_Toc91836564"/>
      <w:r>
        <w:rPr>
          <w:rFonts w:hint="eastAsia" w:ascii="宋体" w:hAnsi="宋体" w:cs="宋体"/>
        </w:rPr>
        <w:t xml:space="preserve">第四章  采购需求</w:t>
      </w:r>
      <w:bookmarkEnd w:id="376"/>
      <w:r/>
      <w:bookmarkEnd w:id="377"/>
      <w:r/>
      <w:bookmarkEnd w:id="378"/>
      <w:r/>
      <w:bookmarkEnd w:id="379"/>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1、项目概述</w:t>
      </w:r>
      <w:r/>
    </w:p>
    <w:p>
      <w:pPr>
        <w:ind w:firstLine="440"/>
        <w:spacing w:line="560" w:lineRule="exact"/>
        <w:rPr>
          <w:rFonts w:ascii="宋体" w:hAnsi="宋体" w:cs="宋体"/>
          <w:color w:val="000000"/>
          <w:sz w:val="22"/>
        </w:rPr>
      </w:pPr>
      <w:r>
        <w:rPr>
          <w:rFonts w:ascii="宋体" w:hAnsi="宋体" w:cs="宋体"/>
          <w:color w:val="000000"/>
          <w:sz w:val="22"/>
        </w:rPr>
        <w:t xml:space="preserve">本次采购内容为江宁医院湖山路院区护理辅助服务，</w:t>
      </w:r>
      <w:r>
        <w:rPr>
          <w:rFonts w:hint="eastAsia" w:ascii="宋体" w:hAnsi="宋体" w:cs="宋体"/>
          <w:color w:val="000000"/>
          <w:sz w:val="22"/>
        </w:rPr>
        <w:t xml:space="preserve">共需管理及护理辅助服务人员56人，每月服务费按实际人数进行结算。</w:t>
      </w:r>
      <w:r/>
    </w:p>
    <w:p>
      <w:pPr>
        <w:ind w:firstLine="420"/>
        <w:spacing w:line="360" w:lineRule="auto"/>
        <w:pBdr>
          <w:top w:val="none" w:color="000000" w:sz="0" w:space="0"/>
          <w:left w:val="none" w:color="000000" w:sz="0" w:space="0"/>
          <w:bottom w:val="none" w:color="000000" w:sz="0" w:space="0"/>
          <w:right w:val="none" w:color="000000" w:sz="0" w:space="0"/>
        </w:pBdr>
      </w:pPr>
      <w:r/>
      <w:r/>
    </w:p>
    <w:p>
      <w:pPr>
        <w:ind w:left="210" w:firstLine="21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2、人员配置：5</w:t>
      </w:r>
      <w:r>
        <w:rPr>
          <w:rFonts w:hint="eastAsia" w:ascii="宋体" w:hAnsi="宋体" w:cs="宋体"/>
          <w:color w:val="000000"/>
          <w:sz w:val="22"/>
        </w:rPr>
        <w:t xml:space="preserve">6</w:t>
      </w:r>
      <w:r>
        <w:rPr>
          <w:rFonts w:ascii="宋体" w:hAnsi="宋体" w:cs="宋体"/>
          <w:color w:val="000000"/>
          <w:sz w:val="22"/>
        </w:rPr>
        <w:t xml:space="preserve">人</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108"/>
        <w:gridCol w:w="673"/>
        <w:gridCol w:w="6365"/>
      </w:tblGrid>
      <w:tr>
        <w:trPr>
          <w:trHeight w:val="6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8"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岗 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5"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岗位人员要求</w:t>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8" w:type="dxa"/>
            <w:vAlign w:val="center"/>
            <w:textDirection w:val="lrTb"/>
            <w:noWrap/>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管理人员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5" w:type="dxa"/>
            <w:vAlign w:val="center"/>
            <w:textDirection w:val="lrTb"/>
            <w:noWrap/>
          </w:tcPr>
          <w:p>
            <w:pPr>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1名项目负责人：</w:t>
            </w:r>
            <w:r>
              <w:rPr>
                <w:rFonts w:hint="eastAsia" w:ascii="宋体" w:hAnsi="宋体" w:cs="宋体"/>
                <w:color w:val="000000"/>
                <w:sz w:val="22"/>
              </w:rPr>
              <w:t xml:space="preserve">年龄在45周岁及以下</w:t>
            </w:r>
            <w:r>
              <w:rPr>
                <w:rFonts w:ascii="宋体" w:hAnsi="宋体" w:cs="宋体"/>
                <w:color w:val="000000"/>
                <w:sz w:val="22"/>
              </w:rPr>
              <w:t xml:space="preserve">，专科及以上学历</w:t>
            </w:r>
            <w:r/>
          </w:p>
          <w:p>
            <w:pPr>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2名主管：</w:t>
            </w:r>
            <w:r>
              <w:rPr>
                <w:rFonts w:hint="eastAsia" w:ascii="宋体" w:hAnsi="宋体" w:cs="宋体"/>
                <w:color w:val="000000"/>
                <w:sz w:val="22"/>
              </w:rPr>
              <w:t xml:space="preserve">年龄在45周岁及以下</w:t>
            </w:r>
            <w:r>
              <w:rPr>
                <w:rFonts w:ascii="宋体" w:hAnsi="宋体" w:cs="宋体"/>
                <w:color w:val="000000"/>
                <w:sz w:val="22"/>
              </w:rPr>
              <w:t xml:space="preserve">，专科及以上学历</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1名文员：</w:t>
            </w:r>
            <w:r>
              <w:rPr>
                <w:rFonts w:hint="eastAsia" w:ascii="宋体" w:hAnsi="宋体" w:cs="宋体"/>
                <w:color w:val="000000"/>
                <w:sz w:val="22"/>
              </w:rPr>
              <w:t xml:space="preserve">年龄在45周岁及以</w:t>
            </w:r>
            <w:r>
              <w:rPr>
                <w:rFonts w:hint="eastAsia" w:ascii="宋体" w:hAnsi="宋体" w:cs="宋体"/>
                <w:sz w:val="22"/>
              </w:rPr>
              <w:t xml:space="preserve">下</w:t>
            </w:r>
            <w:r>
              <w:rPr>
                <w:rFonts w:ascii="宋体" w:hAnsi="宋体" w:cs="宋体"/>
                <w:sz w:val="22"/>
              </w:rPr>
              <w:t xml:space="preserve"> ，高中</w:t>
            </w:r>
            <w:r>
              <w:rPr>
                <w:rFonts w:hint="eastAsia" w:ascii="宋体" w:hAnsi="宋体" w:cs="宋体"/>
                <w:sz w:val="22"/>
              </w:rPr>
              <w:t xml:space="preserve">及</w:t>
            </w:r>
            <w:r>
              <w:rPr>
                <w:rFonts w:ascii="宋体" w:hAnsi="宋体" w:cs="宋体"/>
                <w:sz w:val="22"/>
              </w:rPr>
              <w:t xml:space="preserve">以上学历</w:t>
            </w:r>
            <w:r/>
          </w:p>
        </w:tc>
      </w:tr>
      <w:tr>
        <w:trPr>
          <w:trHeight w:val="7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8" w:type="dxa"/>
            <w:vAlign w:val="center"/>
            <w:textDirection w:val="lrTb"/>
            <w:noWrap/>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护理辅助服务人员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5" w:type="dxa"/>
            <w:vAlign w:val="center"/>
            <w:textDirection w:val="lrTb"/>
            <w:noWrap/>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人员年龄要求60周岁以内；人员要</w:t>
            </w:r>
            <w:r>
              <w:rPr>
                <w:rFonts w:ascii="宋体" w:hAnsi="宋体" w:cs="宋体"/>
                <w:sz w:val="22"/>
              </w:rPr>
              <w:t xml:space="preserve">求初中</w:t>
            </w:r>
            <w:r>
              <w:rPr>
                <w:rFonts w:hint="eastAsia" w:ascii="宋体" w:hAnsi="宋体" w:cs="宋体"/>
                <w:sz w:val="22"/>
              </w:rPr>
              <w:t xml:space="preserve">及</w:t>
            </w:r>
            <w:r>
              <w:rPr>
                <w:rFonts w:ascii="宋体" w:hAnsi="宋体" w:cs="宋体"/>
                <w:sz w:val="22"/>
              </w:rPr>
              <w:t xml:space="preserve">以上学历</w:t>
            </w:r>
            <w:r>
              <w:rPr>
                <w:rFonts w:ascii="宋体" w:hAnsi="宋体" w:cs="宋体"/>
                <w:color w:val="000000"/>
                <w:sz w:val="22"/>
              </w:rPr>
              <w:t xml:space="preserve">；经过基础培训能胜任岗位要求；身体健康、无传染病、精神性疾病。</w:t>
            </w:r>
            <w:r/>
          </w:p>
        </w:tc>
      </w:tr>
      <w:tr>
        <w:trPr>
          <w:trHeight w:val="76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w:t>
            </w:r>
            <w:r>
              <w:rPr>
                <w:rFonts w:hint="eastAsia" w:ascii="宋体" w:hAnsi="宋体" w:cs="宋体"/>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5" w:type="dxa"/>
            <w:vAlign w:val="center"/>
            <w:textDirection w:val="lrTb"/>
            <w:noWrap/>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bl>
    <w:p>
      <w:pPr>
        <w:spacing w:line="360" w:lineRule="auto"/>
      </w:pPr>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3、服务内容：</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3.1．承担院内患者生活护理和在护士的指导下进行部分简单的基础护理工作。</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3.2．做好入院前的准备工作和出院后床单、铺位的整理以及终末消毒工作。协助护士搞好被服、床单位的管理。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3.3．协助责任护士完成每日重点工作</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3.4</w:t>
      </w:r>
      <w:r>
        <w:rPr>
          <w:rFonts w:hint="eastAsia" w:ascii="宋体" w:hAnsi="宋体" w:cs="宋体"/>
          <w:color w:val="000000"/>
          <w:sz w:val="22"/>
        </w:rPr>
        <w:t xml:space="preserve">．</w:t>
      </w:r>
      <w:r>
        <w:rPr>
          <w:rFonts w:ascii="宋体" w:hAnsi="宋体" w:cs="宋体"/>
          <w:color w:val="000000"/>
          <w:sz w:val="22"/>
        </w:rPr>
        <w:t xml:space="preserve"> 协助做好病区门禁管理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3.5．护理辅助服务人员严禁代替护士从事医疗护理工作，违者随时解聘。</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3.6．护理辅助服务人员严禁泄露患者的治疗情况等隐私信息，违者随时解聘。</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4、人员配备及服务管理方案要求</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4.1.</w:t>
      </w:r>
      <w:r>
        <w:rPr>
          <w:rFonts w:hint="eastAsia" w:ascii="宋体" w:hAnsi="宋体" w:cs="宋体"/>
          <w:color w:val="000000"/>
          <w:sz w:val="22"/>
        </w:rPr>
        <w:t xml:space="preserve">护理辅助服务</w:t>
      </w:r>
      <w:r>
        <w:rPr>
          <w:rFonts w:ascii="宋体" w:hAnsi="宋体" w:cs="宋体"/>
          <w:color w:val="000000"/>
          <w:sz w:val="22"/>
        </w:rPr>
        <w:t xml:space="preserve">人员要求：</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sz w:val="22"/>
        </w:rPr>
        <w:t xml:space="preserve">（</w:t>
      </w:r>
      <w:r>
        <w:rPr>
          <w:rFonts w:hint="eastAsia" w:ascii="宋体" w:hAnsi="宋体" w:cs="宋体"/>
          <w:sz w:val="22"/>
        </w:rPr>
        <w:t xml:space="preserve">1</w:t>
      </w:r>
      <w:r>
        <w:rPr>
          <w:rFonts w:ascii="宋体" w:hAnsi="宋体" w:cs="宋体"/>
          <w:sz w:val="22"/>
        </w:rPr>
        <w:t xml:space="preserve">）人员年龄要求60周岁以内；</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sz w:val="22"/>
        </w:rPr>
        <w:t xml:space="preserve">（</w:t>
      </w:r>
      <w:r>
        <w:rPr>
          <w:rFonts w:hint="eastAsia" w:ascii="宋体" w:hAnsi="宋体" w:cs="宋体"/>
          <w:sz w:val="22"/>
        </w:rPr>
        <w:t xml:space="preserve">2</w:t>
      </w:r>
      <w:r>
        <w:rPr>
          <w:rFonts w:ascii="宋体" w:hAnsi="宋体" w:cs="宋体"/>
          <w:sz w:val="22"/>
        </w:rPr>
        <w:t xml:space="preserve">）人员要求初中及以上学历；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w:t>
      </w:r>
      <w:r>
        <w:rPr>
          <w:rFonts w:hint="eastAsia" w:ascii="宋体" w:hAnsi="宋体" w:cs="宋体"/>
          <w:color w:val="000000"/>
          <w:sz w:val="22"/>
        </w:rPr>
        <w:t xml:space="preserve">3</w:t>
      </w:r>
      <w:r>
        <w:rPr>
          <w:rFonts w:ascii="宋体" w:hAnsi="宋体" w:cs="宋体"/>
          <w:color w:val="000000"/>
          <w:sz w:val="22"/>
        </w:rPr>
        <w:t xml:space="preserve">）经过基础培训能胜任岗位要求；</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w:t>
      </w:r>
      <w:r>
        <w:rPr>
          <w:rFonts w:hint="eastAsia" w:ascii="宋体" w:hAnsi="宋体" w:cs="宋体"/>
          <w:color w:val="000000"/>
          <w:sz w:val="22"/>
        </w:rPr>
        <w:t xml:space="preserve">4</w:t>
      </w:r>
      <w:r>
        <w:rPr>
          <w:rFonts w:ascii="宋体" w:hAnsi="宋体" w:cs="宋体"/>
          <w:color w:val="000000"/>
          <w:sz w:val="22"/>
        </w:rPr>
        <w:t xml:space="preserve">）身体健康、无传染病、精神性疾病；</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4.2.员工需统一着装上岗，服装由中标公司自行提供。</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4.3.服务要求</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（1）护理辅助服务人员，做六休一，工作时间为每周六天、每天工作时间为8小时，特殊岗位，如重症监护室员工，做一休一，12小时一班，月均工作时间</w:t>
      </w:r>
      <w:r>
        <w:rPr>
          <w:rFonts w:hint="eastAsia" w:ascii="宋体" w:hAnsi="宋体" w:cs="宋体"/>
          <w:color w:val="000000"/>
          <w:sz w:val="22"/>
          <w:lang w:val="en-US" w:eastAsia="zh-CN"/>
        </w:rPr>
        <w:t xml:space="preserve">180</w:t>
      </w:r>
      <w:r>
        <w:rPr>
          <w:rFonts w:ascii="宋体" w:hAnsi="宋体" w:cs="宋体"/>
          <w:color w:val="000000"/>
          <w:sz w:val="22"/>
        </w:rPr>
        <w:t xml:space="preserve">小时。</w:t>
      </w:r>
      <w:r>
        <w:rPr>
          <w:rFonts w:hint="eastAsia" w:ascii="宋体" w:hAnsi="宋体" w:cs="宋体"/>
          <w:color w:val="000000"/>
          <w:sz w:val="22"/>
        </w:rPr>
        <w:t xml:space="preserve">供应商</w:t>
      </w:r>
      <w:r>
        <w:rPr>
          <w:rFonts w:ascii="宋体" w:hAnsi="宋体" w:cs="宋体"/>
          <w:color w:val="000000"/>
          <w:sz w:val="22"/>
        </w:rPr>
        <w:t xml:space="preserve">的用工制度应符合《劳动法》的有关规定。</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（2）工作过程中因</w:t>
      </w:r>
      <w:r>
        <w:rPr>
          <w:rFonts w:hint="eastAsia" w:ascii="宋体" w:hAnsi="宋体" w:cs="宋体"/>
          <w:color w:val="000000"/>
          <w:sz w:val="22"/>
        </w:rPr>
        <w:t xml:space="preserve">供应商</w:t>
      </w:r>
      <w:r>
        <w:rPr>
          <w:rFonts w:ascii="宋体" w:hAnsi="宋体" w:cs="宋体"/>
          <w:color w:val="000000"/>
          <w:sz w:val="22"/>
        </w:rPr>
        <w:t xml:space="preserve">责任所造成的经济损失由</w:t>
      </w:r>
      <w:r>
        <w:rPr>
          <w:rFonts w:hint="eastAsia" w:ascii="宋体" w:hAnsi="宋体" w:cs="宋体"/>
          <w:color w:val="000000"/>
          <w:sz w:val="22"/>
        </w:rPr>
        <w:t xml:space="preserve">供应商</w:t>
      </w:r>
      <w:r>
        <w:rPr>
          <w:rFonts w:ascii="宋体" w:hAnsi="宋体" w:cs="宋体"/>
          <w:color w:val="000000"/>
          <w:sz w:val="22"/>
        </w:rPr>
        <w:t xml:space="preserve">按实际额赔偿。</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w:t>
      </w:r>
      <w:r>
        <w:rPr>
          <w:rFonts w:hint="eastAsia" w:ascii="宋体" w:hAnsi="宋体" w:cs="宋体"/>
          <w:color w:val="000000"/>
          <w:sz w:val="22"/>
        </w:rPr>
        <w:t xml:space="preserve">采购</w:t>
      </w:r>
      <w:r>
        <w:rPr>
          <w:rFonts w:ascii="宋体" w:hAnsi="宋体" w:cs="宋体"/>
          <w:color w:val="000000"/>
          <w:sz w:val="22"/>
        </w:rPr>
        <w:t xml:space="preserve">人有权利对</w:t>
      </w:r>
      <w:r>
        <w:rPr>
          <w:rFonts w:hint="eastAsia" w:ascii="宋体" w:hAnsi="宋体" w:cs="宋体"/>
          <w:color w:val="000000"/>
          <w:sz w:val="22"/>
        </w:rPr>
        <w:t xml:space="preserve">供应商</w:t>
      </w:r>
      <w:r>
        <w:rPr>
          <w:rFonts w:ascii="宋体" w:hAnsi="宋体" w:cs="宋体"/>
          <w:color w:val="000000"/>
          <w:sz w:val="22"/>
        </w:rPr>
        <w:t xml:space="preserve">的工作每月实施考核，并</w:t>
      </w:r>
      <w:r>
        <w:rPr>
          <w:rFonts w:hint="eastAsia" w:ascii="宋体" w:hAnsi="宋体" w:cs="宋体"/>
          <w:color w:val="000000"/>
          <w:sz w:val="22"/>
        </w:rPr>
        <w:t xml:space="preserve">按</w:t>
      </w:r>
      <w:r>
        <w:rPr>
          <w:rFonts w:ascii="宋体" w:hAnsi="宋体" w:cs="宋体"/>
          <w:color w:val="000000"/>
          <w:sz w:val="22"/>
        </w:rPr>
        <w:t xml:space="preserve">要求给出具体的处罚措施</w:t>
      </w:r>
      <w:r>
        <w:rPr>
          <w:rFonts w:hint="eastAsia" w:ascii="宋体" w:hAnsi="宋体" w:cs="宋体"/>
          <w:color w:val="000000"/>
          <w:sz w:val="22"/>
        </w:rPr>
        <w:t xml:space="preserve">，详见</w:t>
      </w:r>
      <w:r>
        <w:rPr>
          <w:rFonts w:ascii="宋体" w:hAnsi="宋体" w:cs="宋体"/>
          <w:color w:val="000000"/>
          <w:sz w:val="22"/>
        </w:rPr>
        <w:t xml:space="preserve">护理辅助服务质量考评表。</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w:t>
      </w:r>
      <w:r>
        <w:rPr>
          <w:rFonts w:hint="eastAsia" w:ascii="宋体" w:hAnsi="宋体" w:cs="宋体"/>
          <w:color w:val="000000"/>
          <w:sz w:val="22"/>
        </w:rPr>
        <w:t xml:space="preserve">4</w:t>
      </w:r>
      <w:r>
        <w:rPr>
          <w:rFonts w:ascii="宋体" w:hAnsi="宋体" w:cs="宋体"/>
          <w:color w:val="000000"/>
          <w:sz w:val="22"/>
        </w:rPr>
        <w:t xml:space="preserve">.</w:t>
      </w:r>
      <w:r>
        <w:rPr>
          <w:rFonts w:hint="eastAsia" w:ascii="宋体" w:hAnsi="宋体" w:cs="宋体"/>
          <w:color w:val="000000"/>
          <w:sz w:val="22"/>
        </w:rPr>
        <w:t xml:space="preserve">供应商</w:t>
      </w:r>
      <w:r>
        <w:rPr>
          <w:rFonts w:ascii="宋体" w:hAnsi="宋体" w:cs="宋体"/>
          <w:color w:val="000000"/>
          <w:sz w:val="22"/>
        </w:rPr>
        <w:t xml:space="preserve">的从业人员要求：公司内部有岗前培训，服务人员100%经过岗前培训合格才上岗。</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w:t>
      </w:r>
      <w:r>
        <w:rPr>
          <w:rFonts w:hint="eastAsia" w:ascii="宋体" w:hAnsi="宋体" w:cs="宋体"/>
          <w:color w:val="000000"/>
          <w:sz w:val="22"/>
        </w:rPr>
        <w:t xml:space="preserve">5</w:t>
      </w:r>
      <w:r>
        <w:rPr>
          <w:rFonts w:ascii="宋体" w:hAnsi="宋体" w:cs="宋体"/>
          <w:color w:val="000000"/>
          <w:sz w:val="22"/>
        </w:rPr>
        <w:t xml:space="preserve">.</w:t>
      </w:r>
      <w:r>
        <w:rPr>
          <w:rFonts w:hint="eastAsia" w:ascii="宋体" w:hAnsi="宋体" w:cs="宋体"/>
          <w:color w:val="000000"/>
          <w:sz w:val="22"/>
        </w:rPr>
        <w:t xml:space="preserve">供应商</w:t>
      </w:r>
      <w:r>
        <w:rPr>
          <w:rFonts w:ascii="宋体" w:hAnsi="宋体" w:cs="宋体"/>
          <w:color w:val="000000"/>
          <w:sz w:val="22"/>
        </w:rPr>
        <w:t xml:space="preserve">有责任配合医院接受上级领导部门的监督、检查。</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5、服务期限：</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5.1.本次招标服务期限为一年。护理辅助服务人员需要保证中标之后5天内必须招聘培训结束正式上岗。</w:t>
      </w:r>
      <w:r/>
    </w:p>
    <w:p>
      <w:pPr>
        <w:ind w:firstLine="420"/>
        <w:spacing w:line="360" w:lineRule="auto"/>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5.2.</w:t>
      </w:r>
      <w:r>
        <w:rPr>
          <w:rFonts w:hint="eastAsia" w:ascii="宋体" w:hAnsi="宋体" w:cs="宋体"/>
          <w:szCs w:val="21"/>
        </w:rPr>
        <w:t xml:space="preserve">供应商</w:t>
      </w:r>
      <w:r>
        <w:rPr>
          <w:rFonts w:ascii="宋体" w:hAnsi="宋体" w:cs="宋体"/>
          <w:color w:val="000000"/>
          <w:sz w:val="22"/>
        </w:rPr>
        <w:t xml:space="preserve">为</w:t>
      </w:r>
      <w:r>
        <w:rPr>
          <w:rFonts w:hint="eastAsia" w:ascii="宋体" w:hAnsi="宋体" w:cs="宋体"/>
          <w:color w:val="000000"/>
          <w:sz w:val="22"/>
        </w:rPr>
        <w:t xml:space="preserve">采购</w:t>
      </w:r>
      <w:r>
        <w:rPr>
          <w:rFonts w:ascii="宋体" w:hAnsi="宋体" w:cs="宋体"/>
          <w:color w:val="000000"/>
          <w:sz w:val="22"/>
        </w:rPr>
        <w:t xml:space="preserve">人所提供的服务人员的劳动、人事关系应归属</w:t>
      </w:r>
      <w:r>
        <w:rPr>
          <w:rFonts w:hint="eastAsia" w:ascii="宋体" w:hAnsi="宋体" w:cs="宋体"/>
          <w:szCs w:val="21"/>
        </w:rPr>
        <w:t xml:space="preserve">供应商</w:t>
      </w:r>
      <w:r>
        <w:rPr>
          <w:rFonts w:ascii="宋体" w:hAnsi="宋体" w:cs="宋体"/>
          <w:color w:val="000000"/>
          <w:sz w:val="22"/>
        </w:rPr>
        <w:t xml:space="preserve">，</w:t>
      </w:r>
      <w:r>
        <w:rPr>
          <w:rFonts w:hint="eastAsia" w:ascii="宋体" w:hAnsi="宋体" w:cs="宋体"/>
          <w:szCs w:val="21"/>
        </w:rPr>
        <w:t xml:space="preserve">供应商</w:t>
      </w:r>
      <w:r>
        <w:rPr>
          <w:rFonts w:ascii="宋体" w:hAnsi="宋体" w:cs="宋体"/>
          <w:color w:val="000000"/>
          <w:sz w:val="22"/>
        </w:rPr>
        <w:t xml:space="preserve">必须按照法律、法规及劳动法的有关政策为服务人员办理缴纳养老、失业、医疗等各项社保。合同期内如遇政府调整南京市最低基本工资及社保缴费标准，</w:t>
      </w:r>
      <w:r>
        <w:rPr>
          <w:rFonts w:hint="eastAsia" w:ascii="宋体" w:hAnsi="宋体" w:cs="宋体"/>
          <w:color w:val="000000"/>
          <w:sz w:val="22"/>
        </w:rPr>
        <w:t xml:space="preserve">采购</w:t>
      </w:r>
      <w:r>
        <w:rPr>
          <w:rFonts w:ascii="宋体" w:hAnsi="宋体" w:cs="宋体"/>
          <w:color w:val="000000"/>
          <w:sz w:val="22"/>
        </w:rPr>
        <w:t xml:space="preserve">人和</w:t>
      </w:r>
      <w:r>
        <w:rPr>
          <w:rFonts w:hint="eastAsia" w:ascii="宋体" w:hAnsi="宋体" w:cs="宋体"/>
          <w:szCs w:val="21"/>
        </w:rPr>
        <w:t xml:space="preserve">供应商</w:t>
      </w:r>
      <w:r>
        <w:rPr>
          <w:rFonts w:ascii="宋体" w:hAnsi="宋体" w:cs="宋体"/>
          <w:color w:val="000000"/>
          <w:sz w:val="23"/>
        </w:rPr>
        <w:t xml:space="preserve">可以就合同费用按照政策规定进行协商调整</w:t>
      </w:r>
      <w:r>
        <w:rPr>
          <w:rFonts w:ascii="宋体" w:hAnsi="宋体" w:cs="宋体"/>
          <w:color w:val="000000"/>
          <w:sz w:val="22"/>
        </w:rPr>
        <w:t xml:space="preserve">。</w:t>
      </w:r>
      <w:r>
        <w:rPr>
          <w:rFonts w:hint="eastAsia" w:ascii="宋体" w:hAnsi="宋体" w:cs="宋体"/>
          <w:szCs w:val="21"/>
        </w:rPr>
        <w:t xml:space="preserve">供应商</w:t>
      </w:r>
      <w:r>
        <w:rPr>
          <w:rFonts w:ascii="宋体" w:hAnsi="宋体" w:cs="宋体"/>
          <w:color w:val="000000"/>
          <w:sz w:val="22"/>
        </w:rPr>
        <w:t xml:space="preserve">为</w:t>
      </w:r>
      <w:r>
        <w:rPr>
          <w:rFonts w:hint="eastAsia" w:ascii="宋体" w:hAnsi="宋体" w:cs="宋体"/>
          <w:color w:val="000000"/>
          <w:sz w:val="22"/>
        </w:rPr>
        <w:t xml:space="preserve">采购</w:t>
      </w:r>
      <w:r>
        <w:rPr>
          <w:rFonts w:ascii="宋体" w:hAnsi="宋体" w:cs="宋体"/>
          <w:color w:val="000000"/>
          <w:sz w:val="22"/>
        </w:rPr>
        <w:t xml:space="preserve">人所提供的服务人员在合同期内如发生因工负伤、致残、疾病、死亡等各类劳动仲裁事宜均与</w:t>
      </w:r>
      <w:r>
        <w:rPr>
          <w:rFonts w:hint="eastAsia" w:ascii="宋体" w:hAnsi="宋体" w:cs="宋体"/>
          <w:color w:val="000000"/>
          <w:sz w:val="22"/>
        </w:rPr>
        <w:t xml:space="preserve">采购</w:t>
      </w:r>
      <w:r>
        <w:rPr>
          <w:rFonts w:ascii="宋体" w:hAnsi="宋体" w:cs="宋体"/>
          <w:color w:val="000000"/>
          <w:sz w:val="22"/>
        </w:rPr>
        <w:t xml:space="preserve">人无关。</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6、付款方式：</w:t>
      </w:r>
      <w:r>
        <w:rPr>
          <w:rFonts w:hint="eastAsia" w:ascii="宋体" w:hAnsi="宋体" w:cs="宋体"/>
          <w:sz w:val="22"/>
        </w:rPr>
        <w:t xml:space="preserve">采购人</w:t>
      </w:r>
      <w:r>
        <w:rPr>
          <w:rFonts w:ascii="宋体" w:hAnsi="宋体" w:cs="宋体"/>
          <w:sz w:val="22"/>
        </w:rPr>
        <w:t xml:space="preserve">向中标人于每月10号前支付上月的</w:t>
      </w:r>
      <w:r>
        <w:rPr>
          <w:rFonts w:hint="eastAsia" w:ascii="宋体" w:hAnsi="宋体" w:cs="宋体"/>
          <w:sz w:val="22"/>
        </w:rPr>
        <w:t xml:space="preserve">服务</w:t>
      </w:r>
      <w:r>
        <w:rPr>
          <w:rFonts w:ascii="宋体" w:hAnsi="宋体" w:cs="宋体"/>
          <w:sz w:val="22"/>
        </w:rPr>
        <w:t xml:space="preserve">费用,中标人出具合格的发票和经甲乙双方确认的服务合同履行报告。 </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7、其他</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7.1.</w:t>
      </w:r>
      <w:r>
        <w:rPr>
          <w:rFonts w:hint="eastAsia" w:ascii="宋体" w:hAnsi="宋体" w:cs="宋体"/>
          <w:color w:val="000000"/>
          <w:sz w:val="22"/>
        </w:rPr>
        <w:t xml:space="preserve">采购</w:t>
      </w:r>
      <w:r>
        <w:rPr>
          <w:rFonts w:ascii="宋体" w:hAnsi="宋体" w:cs="宋体"/>
          <w:color w:val="000000"/>
          <w:sz w:val="22"/>
        </w:rPr>
        <w:t xml:space="preserve">人对</w:t>
      </w:r>
      <w:r>
        <w:rPr>
          <w:rFonts w:hint="eastAsia" w:ascii="宋体" w:hAnsi="宋体" w:cs="宋体"/>
          <w:color w:val="000000"/>
          <w:sz w:val="22"/>
        </w:rPr>
        <w:t xml:space="preserve">供应商</w:t>
      </w:r>
      <w:r>
        <w:rPr>
          <w:rFonts w:ascii="宋体" w:hAnsi="宋体" w:cs="宋体"/>
          <w:color w:val="000000"/>
          <w:sz w:val="22"/>
        </w:rPr>
        <w:t xml:space="preserve">每月进行一次考核，</w:t>
      </w:r>
      <w:r>
        <w:rPr>
          <w:rFonts w:ascii="宋体" w:hAnsi="宋体" w:cs="宋体"/>
          <w:sz w:val="22"/>
        </w:rPr>
        <w:t xml:space="preserve">考核的结果作为月度浮动费用结算的依据。月度服务费为浮动费用，考核标准详见附件。</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7.2．</w:t>
      </w:r>
      <w:r>
        <w:rPr>
          <w:rFonts w:hint="eastAsia" w:ascii="宋体" w:hAnsi="宋体" w:cs="宋体"/>
          <w:szCs w:val="21"/>
        </w:rPr>
        <w:t xml:space="preserve">供应商</w:t>
      </w:r>
      <w:r>
        <w:rPr>
          <w:rFonts w:ascii="宋体" w:hAnsi="宋体" w:cs="宋体"/>
          <w:color w:val="000000"/>
          <w:sz w:val="22"/>
        </w:rPr>
        <w:t xml:space="preserve">对服务缺陷下月不予更正，</w:t>
      </w:r>
      <w:r>
        <w:rPr>
          <w:rFonts w:hint="eastAsia" w:ascii="宋体" w:hAnsi="宋体" w:cs="宋体"/>
          <w:color w:val="000000"/>
          <w:sz w:val="22"/>
        </w:rPr>
        <w:t xml:space="preserve">采购</w:t>
      </w:r>
      <w:r>
        <w:rPr>
          <w:rFonts w:ascii="宋体" w:hAnsi="宋体" w:cs="宋体"/>
          <w:color w:val="000000"/>
          <w:sz w:val="22"/>
        </w:rPr>
        <w:t xml:space="preserve">人有权另请其他单位更正。</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7.3.如遇</w:t>
      </w:r>
      <w:r>
        <w:rPr>
          <w:rFonts w:hint="eastAsia" w:ascii="宋体" w:hAnsi="宋体" w:cs="宋体"/>
          <w:color w:val="000000"/>
          <w:sz w:val="22"/>
        </w:rPr>
        <w:t xml:space="preserve">采购</w:t>
      </w:r>
      <w:r>
        <w:rPr>
          <w:rFonts w:ascii="宋体" w:hAnsi="宋体" w:cs="宋体"/>
          <w:color w:val="000000"/>
          <w:sz w:val="22"/>
        </w:rPr>
        <w:t xml:space="preserve">人有节假日需要加班，按照国家或者行业标准支付加班费，加班费包含在服务费总额中，全部由</w:t>
      </w:r>
      <w:r>
        <w:rPr>
          <w:rFonts w:hint="eastAsia" w:ascii="宋体" w:hAnsi="宋体" w:cs="宋体"/>
          <w:szCs w:val="21"/>
        </w:rPr>
        <w:t xml:space="preserve">供应商</w:t>
      </w:r>
      <w:r>
        <w:rPr>
          <w:rFonts w:ascii="宋体" w:hAnsi="宋体" w:cs="宋体"/>
          <w:color w:val="000000"/>
          <w:sz w:val="22"/>
        </w:rPr>
        <w:t xml:space="preserve">承担。</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7.4.如需</w:t>
      </w:r>
      <w:r>
        <w:rPr>
          <w:rFonts w:hint="eastAsia" w:ascii="宋体" w:hAnsi="宋体" w:cs="宋体"/>
          <w:color w:val="000000"/>
          <w:sz w:val="22"/>
        </w:rPr>
        <w:t xml:space="preserve">采购</w:t>
      </w:r>
      <w:r>
        <w:rPr>
          <w:rFonts w:ascii="宋体" w:hAnsi="宋体" w:cs="宋体"/>
          <w:color w:val="000000"/>
          <w:sz w:val="22"/>
        </w:rPr>
        <w:t xml:space="preserve">人配合工作的，</w:t>
      </w:r>
      <w:r>
        <w:rPr>
          <w:rFonts w:hint="eastAsia" w:ascii="宋体" w:hAnsi="宋体" w:cs="宋体"/>
          <w:szCs w:val="21"/>
        </w:rPr>
        <w:t xml:space="preserve">供应商</w:t>
      </w:r>
      <w:r>
        <w:rPr>
          <w:rFonts w:ascii="宋体" w:hAnsi="宋体" w:cs="宋体"/>
          <w:color w:val="000000"/>
          <w:sz w:val="22"/>
        </w:rPr>
        <w:t xml:space="preserve">人应在投标文件中说明。</w:t>
      </w:r>
      <w:r/>
    </w:p>
    <w:p>
      <w:pPr>
        <w:ind w:firstLine="420"/>
        <w:spacing w:line="360" w:lineRule="auto"/>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w:t>
      </w:r>
      <w:r>
        <w:rPr>
          <w:rFonts w:hint="eastAsia" w:ascii="宋体" w:hAnsi="宋体" w:cs="宋体"/>
          <w:color w:val="000000"/>
          <w:sz w:val="22"/>
        </w:rPr>
        <w:t xml:space="preserve">5</w:t>
      </w:r>
      <w:r>
        <w:rPr>
          <w:rFonts w:ascii="宋体" w:hAnsi="宋体" w:cs="宋体"/>
          <w:color w:val="000000"/>
          <w:sz w:val="22"/>
        </w:rPr>
        <w:t xml:space="preserve">.约定事项</w:t>
      </w:r>
      <w:r>
        <w:rPr>
          <w:rFonts w:ascii="宋体" w:hAnsi="宋体" w:cs="宋体"/>
          <w:sz w:val="22"/>
        </w:rPr>
        <w:t xml:space="preserve">：</w:t>
      </w:r>
      <w:r>
        <w:rPr>
          <w:rFonts w:hint="eastAsia" w:ascii="宋体" w:hAnsi="宋体" w:cs="宋体"/>
          <w:sz w:val="22"/>
        </w:rPr>
        <w:t xml:space="preserve">合同履行过程中发现的争议，双方协商解决；如协商不成提交甲方所在地法院解决。</w:t>
      </w:r>
      <w:r/>
    </w:p>
    <w:p>
      <w:pPr>
        <w:ind w:right="1123"/>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p>
      <w:pPr>
        <w:ind w:right="1123"/>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p>
      <w:pPr>
        <w:pStyle w:val="748"/>
      </w:pPr>
      <w:r/>
      <w:r/>
    </w:p>
    <w:p>
      <w:pPr>
        <w:ind w:right="1123"/>
        <w:rPr>
          <w:rFonts w:ascii="宋体" w:hAnsi="宋体" w:cs="宋体"/>
          <w:color w:val="000000"/>
          <w:sz w:val="28"/>
        </w:rPr>
        <w:pBdr>
          <w:top w:val="none" w:color="000000" w:sz="0" w:space="0"/>
          <w:left w:val="none" w:color="000000" w:sz="0" w:space="0"/>
          <w:bottom w:val="none" w:color="000000" w:sz="0" w:space="0"/>
          <w:right w:val="none" w:color="000000" w:sz="0" w:space="0"/>
        </w:pBdr>
      </w:pPr>
      <w:r>
        <w:rPr>
          <w:rFonts w:ascii="宋体" w:hAnsi="宋体" w:cs="宋体"/>
          <w:color w:val="000000"/>
          <w:sz w:val="28"/>
        </w:rPr>
      </w:r>
      <w:r/>
    </w:p>
    <w:p>
      <w:pPr>
        <w:ind w:right="1123"/>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附件、具体岗位职责</w:t>
      </w:r>
      <w:r/>
    </w:p>
    <w:p>
      <w:pPr>
        <w:ind w:right="1123" w:firstLine="1767"/>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重症监护室白班护理辅助人员工作流程</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白班工作时间：</w:t>
      </w:r>
      <w:r>
        <w:rPr>
          <w:rFonts w:eastAsia="Times New Roman"/>
          <w:b/>
          <w:color w:val="000000"/>
          <w:sz w:val="22"/>
        </w:rPr>
        <w:t xml:space="preserve">7:30-19:30</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07:20-07:30</w:t>
      </w:r>
      <w:r>
        <w:rPr>
          <w:rFonts w:ascii="宋体" w:hAnsi="宋体" w:cs="宋体"/>
          <w:b/>
          <w:color w:val="000000"/>
          <w:sz w:val="22"/>
        </w:rPr>
        <w:t xml:space="preserve">交接班</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07:30-11:30</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1</w:t>
      </w:r>
      <w:r>
        <w:rPr>
          <w:rFonts w:ascii="宋体" w:hAnsi="宋体" w:cs="宋体"/>
          <w:color w:val="000000"/>
          <w:sz w:val="22"/>
        </w:rPr>
        <w:t xml:space="preserve">、负责分管床位的床单元清洁擦拭工作。</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、协助护士做好病人的标本采集，按压穿刺点。</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、巡视病房，观察输液情况，及时告知护士。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、协助护士给病人翻身、拍背、更换体位，并保持功能位。</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5</w:t>
      </w:r>
      <w:r>
        <w:rPr>
          <w:rFonts w:ascii="宋体" w:hAnsi="宋体" w:cs="宋体"/>
          <w:color w:val="000000"/>
          <w:sz w:val="22"/>
        </w:rPr>
        <w:t xml:space="preserve">、及时递送便器，尿壶，及时帮助病人清理大小便，保持皮肤清洁。</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6</w:t>
      </w:r>
      <w:r>
        <w:rPr>
          <w:rFonts w:ascii="宋体" w:hAnsi="宋体" w:cs="宋体"/>
          <w:color w:val="000000"/>
          <w:sz w:val="22"/>
        </w:rPr>
        <w:t xml:space="preserve">、每小时倾倒尿液并做好记录，如有异常及时告知护士。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11:30-12:00</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轮流吃午餐</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12:00-15:00</w:t>
      </w:r>
      <w:r/>
    </w:p>
    <w:p>
      <w:pPr>
        <w:numPr>
          <w:ilvl w:val="0"/>
          <w:numId w:val="2"/>
        </w:num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协助护士做好病人的温水擦浴，保持清洁，整理床单元，准备病人家属探视。</w:t>
      </w:r>
      <w:r/>
    </w:p>
    <w:p>
      <w:pPr>
        <w:numPr>
          <w:ilvl w:val="0"/>
          <w:numId w:val="2"/>
        </w:num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检查病人需要添置的物品，探视告知家属。</w:t>
      </w:r>
      <w:r/>
    </w:p>
    <w:p>
      <w:pPr>
        <w:numPr>
          <w:ilvl w:val="0"/>
          <w:numId w:val="2"/>
        </w:num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及时递送便器、尿壶，及时帮助病人清理大小便，保持皮肤清洁。</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、每小时倾倒尿液并记录，如有异常及时告知责任护士。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5</w:t>
      </w:r>
      <w:r>
        <w:rPr>
          <w:rFonts w:ascii="宋体" w:hAnsi="宋体" w:cs="宋体"/>
          <w:color w:val="000000"/>
          <w:sz w:val="22"/>
        </w:rPr>
        <w:t xml:space="preserve">、做好躁动病人的床边护理。</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6</w:t>
      </w:r>
      <w:r>
        <w:rPr>
          <w:rFonts w:ascii="宋体" w:hAnsi="宋体" w:cs="宋体"/>
          <w:color w:val="000000"/>
          <w:sz w:val="22"/>
        </w:rPr>
        <w:t xml:space="preserve">、协助护士给病人翻身、拍背、更换体位，并保持功能位。</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15:00-17:30</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1</w:t>
      </w:r>
      <w:r>
        <w:rPr>
          <w:rFonts w:ascii="宋体" w:hAnsi="宋体" w:cs="宋体"/>
          <w:color w:val="000000"/>
          <w:sz w:val="22"/>
        </w:rPr>
        <w:t xml:space="preserve">、</w:t>
      </w:r>
      <w:r>
        <w:rPr>
          <w:rFonts w:eastAsia="Times New Roman"/>
          <w:color w:val="000000"/>
          <w:sz w:val="22"/>
        </w:rPr>
        <w:t xml:space="preserve">15:00-16:00</w:t>
      </w:r>
      <w:r>
        <w:rPr>
          <w:rFonts w:ascii="宋体" w:hAnsi="宋体" w:cs="宋体"/>
          <w:color w:val="000000"/>
          <w:sz w:val="22"/>
        </w:rPr>
        <w:t xml:space="preserve">间与保洁员配合做好家属探视期间的工作。</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w:t>
      </w:r>
      <w:r>
        <w:rPr>
          <w:rFonts w:ascii="宋体" w:hAnsi="宋体" w:cs="宋体"/>
          <w:color w:val="000000"/>
          <w:sz w:val="22"/>
        </w:rPr>
        <w:t xml:space="preserve">协助护士及时更换污染被褥、床单及衣裤、翻身垫。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17:30-18:00</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轮流吃晚餐</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18:00-19:50</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w:t>
      </w:r>
      <w:r>
        <w:rPr>
          <w:rFonts w:ascii="宋体" w:hAnsi="宋体" w:cs="宋体"/>
          <w:color w:val="000000"/>
          <w:sz w:val="22"/>
        </w:rPr>
        <w:t xml:space="preserve">巡视病房。</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w:t>
      </w:r>
      <w:r>
        <w:rPr>
          <w:rFonts w:ascii="宋体" w:hAnsi="宋体" w:cs="宋体"/>
          <w:color w:val="000000"/>
          <w:sz w:val="22"/>
        </w:rPr>
        <w:t xml:space="preserve">协助护士给病人翻身、拍背、更换体位，并保持功能位。</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w:t>
      </w:r>
      <w:r>
        <w:rPr>
          <w:rFonts w:ascii="宋体" w:hAnsi="宋体" w:cs="宋体"/>
          <w:color w:val="000000"/>
          <w:sz w:val="22"/>
        </w:rPr>
        <w:t xml:space="preserve">每小时倾倒尿液并做好记录，如有异常及时告知护士。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19:20-19:30</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协助整理病房，准备交接班。</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特定情况：</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w:t>
      </w:r>
      <w:r>
        <w:rPr>
          <w:rFonts w:ascii="宋体" w:hAnsi="宋体" w:cs="宋体"/>
          <w:color w:val="000000"/>
          <w:sz w:val="22"/>
        </w:rPr>
        <w:t xml:space="preserve">协助护士做好病人入院前的准备工作，及出院后的床单元终末消毒整理工作。</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、随时保持床单元清洁，不得有血渍，尿渍及污渍。</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、外勤员无法分身的情况下如有急查负责送检、送会诊单等。</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、服从科室医护人员合理的工作安排。</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床单元擦拭</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要求：</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1</w:t>
      </w:r>
      <w:r>
        <w:rPr>
          <w:rFonts w:ascii="宋体" w:hAnsi="宋体" w:cs="宋体"/>
          <w:color w:val="000000"/>
          <w:sz w:val="22"/>
        </w:rPr>
        <w:t xml:space="preserve">、毛巾</w:t>
      </w:r>
      <w:r>
        <w:rPr>
          <w:rFonts w:eastAsia="Times New Roman"/>
          <w:color w:val="000000"/>
          <w:sz w:val="22"/>
        </w:rPr>
        <w:t xml:space="preserve">4</w:t>
      </w:r>
      <w:r>
        <w:rPr>
          <w:rFonts w:ascii="宋体" w:hAnsi="宋体" w:cs="宋体"/>
          <w:color w:val="000000"/>
          <w:sz w:val="22"/>
        </w:rPr>
        <w:t xml:space="preserve">层</w:t>
      </w:r>
      <w:r>
        <w:rPr>
          <w:rFonts w:eastAsia="Times New Roman"/>
          <w:color w:val="000000"/>
          <w:sz w:val="22"/>
        </w:rPr>
        <w:t xml:space="preserve">16</w:t>
      </w:r>
      <w:r>
        <w:rPr>
          <w:rFonts w:ascii="宋体" w:hAnsi="宋体" w:cs="宋体"/>
          <w:color w:val="000000"/>
          <w:sz w:val="22"/>
        </w:rPr>
        <w:t xml:space="preserve">面，每一面擦拭一件物品，一个床单元一条方巾。</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、毛巾使用后清洗，浸泡消毒，浸泡时间</w:t>
      </w:r>
      <w:r>
        <w:rPr>
          <w:rFonts w:eastAsia="Times New Roman"/>
          <w:color w:val="000000"/>
          <w:sz w:val="22"/>
        </w:rPr>
        <w:t xml:space="preserve">30</w:t>
      </w:r>
      <w:r>
        <w:rPr>
          <w:rFonts w:ascii="宋体" w:hAnsi="宋体" w:cs="宋体"/>
          <w:color w:val="000000"/>
          <w:sz w:val="22"/>
        </w:rPr>
        <w:t xml:space="preserve">分钟，然后清洗晾干备用。</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、表面有呕吐物、分泌物或粪便污染时，用一次性纸巾覆盖并擦拭</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将擦拭过的纸巾装入黄色垃圾袋并封口。用</w:t>
      </w:r>
      <w:r>
        <w:rPr>
          <w:rFonts w:eastAsia="Times New Roman"/>
          <w:color w:val="000000"/>
          <w:sz w:val="22"/>
        </w:rPr>
        <w:t xml:space="preserve">1000</w:t>
      </w:r>
      <w:r>
        <w:rPr>
          <w:rFonts w:ascii="宋体" w:hAnsi="宋体" w:cs="宋体"/>
          <w:color w:val="000000"/>
          <w:sz w:val="22"/>
        </w:rPr>
        <w:t xml:space="preserve">㎎</w:t>
      </w:r>
      <w:r>
        <w:rPr>
          <w:rFonts w:eastAsia="Times New Roman"/>
          <w:color w:val="000000"/>
          <w:sz w:val="22"/>
        </w:rPr>
        <w:t xml:space="preserve">/L</w:t>
      </w:r>
      <w:r>
        <w:rPr>
          <w:rFonts w:ascii="宋体" w:hAnsi="宋体" w:cs="宋体"/>
          <w:color w:val="000000"/>
          <w:sz w:val="22"/>
        </w:rPr>
        <w:t xml:space="preserve">消毒剂覆盖</w:t>
      </w:r>
      <w:r>
        <w:rPr>
          <w:rFonts w:eastAsia="Times New Roman"/>
          <w:color w:val="000000"/>
          <w:sz w:val="22"/>
        </w:rPr>
        <w:t xml:space="preserve">30</w:t>
      </w:r>
      <w:r>
        <w:rPr>
          <w:rFonts w:ascii="宋体" w:hAnsi="宋体" w:cs="宋体"/>
          <w:color w:val="000000"/>
          <w:sz w:val="22"/>
        </w:rPr>
        <w:t xml:space="preserve">分钟后擦拭。</w:t>
      </w:r>
      <w:r>
        <w:rPr>
          <w:rFonts w:eastAsia="Times New Roman"/>
          <w:color w:val="000000"/>
          <w:sz w:val="22"/>
        </w:rPr>
        <w:t xml:space="preserve">4</w:t>
      </w:r>
      <w:r>
        <w:rPr>
          <w:rFonts w:ascii="宋体" w:hAnsi="宋体" w:cs="宋体"/>
          <w:color w:val="000000"/>
          <w:sz w:val="22"/>
        </w:rPr>
        <w:t xml:space="preserve">、耐药菌的病人床单元一巾一专用，一消毒。消毒配比：</w:t>
      </w:r>
      <w:r>
        <w:rPr>
          <w:rFonts w:eastAsia="Times New Roman"/>
          <w:color w:val="000000"/>
          <w:sz w:val="22"/>
        </w:rPr>
        <w:t xml:space="preserve">1L</w:t>
      </w:r>
      <w:r>
        <w:rPr>
          <w:rFonts w:ascii="宋体" w:hAnsi="宋体" w:cs="宋体"/>
          <w:color w:val="000000"/>
          <w:sz w:val="22"/>
        </w:rPr>
        <w:t xml:space="preserve">水</w:t>
      </w:r>
      <w:r>
        <w:rPr>
          <w:rFonts w:eastAsia="Times New Roman"/>
          <w:color w:val="000000"/>
          <w:sz w:val="22"/>
        </w:rPr>
        <w:t xml:space="preserve">+1000</w:t>
      </w:r>
      <w:r>
        <w:rPr>
          <w:rFonts w:ascii="宋体" w:hAnsi="宋体" w:cs="宋体"/>
          <w:color w:val="000000"/>
          <w:sz w:val="22"/>
        </w:rPr>
        <w:t xml:space="preserve">㎎</w:t>
      </w:r>
      <w:r>
        <w:rPr>
          <w:rFonts w:eastAsia="Times New Roman"/>
          <w:color w:val="000000"/>
          <w:sz w:val="22"/>
        </w:rPr>
        <w:t xml:space="preserve">/L</w:t>
      </w:r>
      <w:r>
        <w:rPr>
          <w:rFonts w:ascii="宋体" w:hAnsi="宋体" w:cs="宋体"/>
          <w:color w:val="000000"/>
          <w:sz w:val="22"/>
        </w:rPr>
        <w:t xml:space="preserve">（</w:t>
      </w:r>
      <w:r>
        <w:rPr>
          <w:rFonts w:eastAsia="Times New Roman"/>
          <w:color w:val="000000"/>
          <w:sz w:val="22"/>
        </w:rPr>
        <w:t xml:space="preserve">2</w:t>
      </w:r>
      <w:r>
        <w:rPr>
          <w:rFonts w:ascii="宋体" w:hAnsi="宋体" w:cs="宋体"/>
          <w:color w:val="000000"/>
          <w:sz w:val="22"/>
        </w:rPr>
        <w:t xml:space="preserve">片）。</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重症监护室早晚班护理辅助服务人员工作流程</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早晚班工作时间：</w:t>
      </w:r>
      <w:r>
        <w:rPr>
          <w:rFonts w:eastAsia="Times New Roman"/>
          <w:b/>
          <w:color w:val="000000"/>
          <w:sz w:val="22"/>
        </w:rPr>
        <w:t xml:space="preserve">05:00-14:00   14:00-21:00</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04:50-05:00</w:t>
      </w:r>
      <w:r>
        <w:rPr>
          <w:rFonts w:ascii="宋体" w:hAnsi="宋体" w:cs="宋体"/>
          <w:b/>
          <w:color w:val="000000"/>
          <w:sz w:val="22"/>
        </w:rPr>
        <w:t xml:space="preserve">交接班</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05:00-11:30</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w:t>
      </w:r>
      <w:r>
        <w:rPr>
          <w:rFonts w:ascii="宋体" w:hAnsi="宋体" w:cs="宋体"/>
          <w:color w:val="000000"/>
          <w:sz w:val="22"/>
        </w:rPr>
        <w:t xml:space="preserve">负责分管床位的床单元清洁工作。</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w:t>
      </w:r>
      <w:r>
        <w:rPr>
          <w:rFonts w:ascii="宋体" w:hAnsi="宋体" w:cs="宋体"/>
          <w:color w:val="000000"/>
          <w:sz w:val="22"/>
        </w:rPr>
        <w:t xml:space="preserve">协助护士做好病人的标本采集，按压穿刺点。</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、巡视病房，观察输液情况，及时告知护士。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、协助护士给病人翻身、拍背、更换体位，并保持功能位。</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5</w:t>
      </w:r>
      <w:r>
        <w:rPr>
          <w:rFonts w:ascii="宋体" w:hAnsi="宋体" w:cs="宋体"/>
          <w:color w:val="000000"/>
          <w:sz w:val="22"/>
        </w:rPr>
        <w:t xml:space="preserve">、及时递送便器，尿壶，及时帮助病人清理大小便，保持皮肤清洁。</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6</w:t>
      </w:r>
      <w:r>
        <w:rPr>
          <w:rFonts w:ascii="宋体" w:hAnsi="宋体" w:cs="宋体"/>
          <w:color w:val="000000"/>
          <w:sz w:val="22"/>
        </w:rPr>
        <w:t xml:space="preserve">、每小时倾倒尿液并记录，如有异常及时告知责任护士。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7</w:t>
      </w:r>
      <w:r>
        <w:rPr>
          <w:rFonts w:ascii="宋体" w:hAnsi="宋体" w:cs="宋体"/>
          <w:color w:val="000000"/>
          <w:sz w:val="22"/>
        </w:rPr>
        <w:t xml:space="preserve">、做好躁动病人的床边护理。</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11:30-12:00</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轮流吃午餐</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12:00-13:50</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1</w:t>
      </w:r>
      <w:r>
        <w:rPr>
          <w:rFonts w:ascii="宋体" w:hAnsi="宋体" w:cs="宋体"/>
          <w:color w:val="000000"/>
          <w:sz w:val="22"/>
        </w:rPr>
        <w:t xml:space="preserve">、协助护士做好病人的温水擦浴，保持清洁，整理床单元，做好家属探视期间的工作。</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、做好躁动病人的床边护理。</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、每小时倾倒尿液并记录，如有异常及时告知责任护士。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、协助护士及时更换污染被褥、床单及衣裤、翻身垫。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5</w:t>
      </w:r>
      <w:r>
        <w:rPr>
          <w:rFonts w:ascii="宋体" w:hAnsi="宋体" w:cs="宋体"/>
          <w:color w:val="000000"/>
          <w:sz w:val="22"/>
        </w:rPr>
        <w:t xml:space="preserve">、协助整理病房，准备交接班。</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13:50-14:00 </w:t>
      </w:r>
      <w:r>
        <w:rPr>
          <w:rFonts w:ascii="宋体" w:hAnsi="宋体" w:cs="宋体"/>
          <w:b/>
          <w:color w:val="000000"/>
          <w:sz w:val="22"/>
        </w:rPr>
        <w:t xml:space="preserve">交接班</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14:00-17:30</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w:t>
      </w:r>
      <w:r>
        <w:rPr>
          <w:rFonts w:ascii="宋体" w:hAnsi="宋体" w:cs="宋体"/>
          <w:color w:val="000000"/>
          <w:sz w:val="22"/>
        </w:rPr>
        <w:t xml:space="preserve">检查病人需要添置的物品，探视告知家属。</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w:t>
      </w:r>
      <w:r>
        <w:rPr>
          <w:rFonts w:eastAsia="Times New Roman"/>
          <w:color w:val="000000"/>
          <w:sz w:val="22"/>
        </w:rPr>
        <w:t xml:space="preserve">15:00-16:00</w:t>
      </w:r>
      <w:r>
        <w:rPr>
          <w:rFonts w:ascii="宋体" w:hAnsi="宋体" w:cs="宋体"/>
          <w:color w:val="000000"/>
          <w:sz w:val="22"/>
        </w:rPr>
        <w:t xml:space="preserve">间与保洁员配合做好家属探视期间的工作。</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、及时递送便器，尿壶，及时帮助病人清理大小便，保持皮肤清洁。</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、每小时倾倒尿液并记录，如有异常及时告知责任护士。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5</w:t>
      </w:r>
      <w:r>
        <w:rPr>
          <w:rFonts w:ascii="宋体" w:hAnsi="宋体" w:cs="宋体"/>
          <w:color w:val="000000"/>
          <w:sz w:val="22"/>
        </w:rPr>
        <w:t xml:space="preserve">、做好躁动病人的床边护理。</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6</w:t>
      </w:r>
      <w:r>
        <w:rPr>
          <w:rFonts w:ascii="宋体" w:hAnsi="宋体" w:cs="宋体"/>
          <w:color w:val="000000"/>
          <w:sz w:val="22"/>
        </w:rPr>
        <w:t xml:space="preserve">、协助护士给病人翻身、拍背、更换体位，并保持功能位。</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17:30-18:00</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轮流吃晚餐</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18:00-21:00</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w:t>
      </w:r>
      <w:r>
        <w:rPr>
          <w:rFonts w:ascii="宋体" w:hAnsi="宋体" w:cs="宋体"/>
          <w:color w:val="000000"/>
          <w:sz w:val="22"/>
        </w:rPr>
        <w:t xml:space="preserve">巡视病房。</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、协助护士给病人翻身、拍背、更换体位，并保持功能位。</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、每小时倾倒尿液并做好记录，如有异常及时告知护士。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、协助整理病房，准备交接班。</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特定情况：</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1</w:t>
      </w:r>
      <w:r>
        <w:rPr>
          <w:rFonts w:ascii="宋体" w:hAnsi="宋体" w:cs="宋体"/>
          <w:color w:val="000000"/>
          <w:sz w:val="22"/>
        </w:rPr>
        <w:t xml:space="preserve">、协助护士做好病人入院前的准备工作，及出院后的床单元终末消毒整理工作。</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、随时保持床单元清洁，不得有血渍，尿渍及污渍。</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、外勤员无法分身的情况下如有急查负责送检、送会诊单等。</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、服从科室医护人员合理的工作安排。</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床单元擦拭</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要求：</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1</w:t>
      </w:r>
      <w:r>
        <w:rPr>
          <w:rFonts w:ascii="宋体" w:hAnsi="宋体" w:cs="宋体"/>
          <w:color w:val="000000"/>
          <w:sz w:val="22"/>
        </w:rPr>
        <w:t xml:space="preserve">、毛巾</w:t>
      </w:r>
      <w:r>
        <w:rPr>
          <w:rFonts w:eastAsia="Times New Roman"/>
          <w:color w:val="000000"/>
          <w:sz w:val="22"/>
        </w:rPr>
        <w:t xml:space="preserve">4</w:t>
      </w:r>
      <w:r>
        <w:rPr>
          <w:rFonts w:ascii="宋体" w:hAnsi="宋体" w:cs="宋体"/>
          <w:color w:val="000000"/>
          <w:sz w:val="22"/>
        </w:rPr>
        <w:t xml:space="preserve">层</w:t>
      </w:r>
      <w:r>
        <w:rPr>
          <w:rFonts w:eastAsia="Times New Roman"/>
          <w:color w:val="000000"/>
          <w:sz w:val="22"/>
        </w:rPr>
        <w:t xml:space="preserve">16</w:t>
      </w:r>
      <w:r>
        <w:rPr>
          <w:rFonts w:ascii="宋体" w:hAnsi="宋体" w:cs="宋体"/>
          <w:color w:val="000000"/>
          <w:sz w:val="22"/>
        </w:rPr>
        <w:t xml:space="preserve">面，每一面擦拭一件物品，一个床单元一条方巾</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、毛巾使用后清洗，浸泡消毒，浸泡时间</w:t>
      </w:r>
      <w:r>
        <w:rPr>
          <w:rFonts w:eastAsia="Times New Roman"/>
          <w:color w:val="000000"/>
          <w:sz w:val="22"/>
        </w:rPr>
        <w:t xml:space="preserve">30</w:t>
      </w:r>
      <w:r>
        <w:rPr>
          <w:rFonts w:ascii="宋体" w:hAnsi="宋体" w:cs="宋体"/>
          <w:color w:val="000000"/>
          <w:sz w:val="22"/>
        </w:rPr>
        <w:t xml:space="preserve">分钟，然后清洗晾干备用。</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、表面有呕吐物、分泌物或粪便污染时，用一次性纸巾覆盖并擦拭将擦拭过的纸巾装入黄色垃圾袋并封口。用</w:t>
      </w:r>
      <w:r>
        <w:rPr>
          <w:rFonts w:eastAsia="Times New Roman"/>
          <w:color w:val="000000"/>
          <w:sz w:val="22"/>
        </w:rPr>
        <w:t xml:space="preserve">1000</w:t>
      </w:r>
      <w:r>
        <w:rPr>
          <w:rFonts w:ascii="宋体" w:hAnsi="宋体" w:cs="宋体"/>
          <w:color w:val="000000"/>
          <w:sz w:val="22"/>
        </w:rPr>
        <w:t xml:space="preserve">㎎</w:t>
      </w:r>
      <w:r>
        <w:rPr>
          <w:rFonts w:eastAsia="Times New Roman"/>
          <w:color w:val="000000"/>
          <w:sz w:val="22"/>
        </w:rPr>
        <w:t xml:space="preserve">/L</w:t>
      </w:r>
      <w:r>
        <w:rPr>
          <w:rFonts w:ascii="宋体" w:hAnsi="宋体" w:cs="宋体"/>
          <w:color w:val="000000"/>
          <w:sz w:val="22"/>
        </w:rPr>
        <w:t xml:space="preserve">消毒剂覆盖</w:t>
      </w:r>
      <w:r>
        <w:rPr>
          <w:rFonts w:eastAsia="Times New Roman"/>
          <w:color w:val="000000"/>
          <w:sz w:val="22"/>
        </w:rPr>
        <w:t xml:space="preserve">30</w:t>
      </w:r>
      <w:r>
        <w:rPr>
          <w:rFonts w:ascii="宋体" w:hAnsi="宋体" w:cs="宋体"/>
          <w:color w:val="000000"/>
          <w:sz w:val="22"/>
        </w:rPr>
        <w:t xml:space="preserve">分钟后擦拭。</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、耐药菌的病人床单元一巾一专用，一消毒。消毒配比：</w:t>
      </w:r>
      <w:r>
        <w:rPr>
          <w:rFonts w:eastAsia="Times New Roman"/>
          <w:color w:val="000000"/>
          <w:sz w:val="22"/>
        </w:rPr>
        <w:t xml:space="preserve">1L</w:t>
      </w:r>
      <w:r>
        <w:rPr>
          <w:rFonts w:ascii="宋体" w:hAnsi="宋体" w:cs="宋体"/>
          <w:color w:val="000000"/>
          <w:sz w:val="22"/>
        </w:rPr>
        <w:t xml:space="preserve">水</w:t>
      </w:r>
      <w:r>
        <w:rPr>
          <w:rFonts w:eastAsia="Times New Roman"/>
          <w:color w:val="000000"/>
          <w:sz w:val="22"/>
        </w:rPr>
        <w:t xml:space="preserve">+1000</w:t>
      </w:r>
      <w:r>
        <w:rPr>
          <w:rFonts w:ascii="宋体" w:hAnsi="宋体" w:cs="宋体"/>
          <w:color w:val="000000"/>
          <w:sz w:val="22"/>
        </w:rPr>
        <w:t xml:space="preserve">㎎</w:t>
      </w:r>
      <w:r>
        <w:rPr>
          <w:rFonts w:eastAsia="Times New Roman"/>
          <w:color w:val="000000"/>
          <w:sz w:val="22"/>
        </w:rPr>
        <w:t xml:space="preserve">/L</w:t>
      </w:r>
      <w:r>
        <w:rPr>
          <w:rFonts w:ascii="宋体" w:hAnsi="宋体" w:cs="宋体"/>
          <w:color w:val="000000"/>
          <w:sz w:val="22"/>
        </w:rPr>
        <w:t xml:space="preserve">（</w:t>
      </w:r>
      <w:r>
        <w:rPr>
          <w:rFonts w:eastAsia="Times New Roman"/>
          <w:color w:val="000000"/>
          <w:sz w:val="22"/>
        </w:rPr>
        <w:t xml:space="preserve">2</w:t>
      </w:r>
      <w:r>
        <w:rPr>
          <w:rFonts w:ascii="宋体" w:hAnsi="宋体" w:cs="宋体"/>
          <w:color w:val="000000"/>
          <w:sz w:val="22"/>
        </w:rPr>
        <w:t xml:space="preserve">片）。</w:t>
      </w:r>
      <w:r/>
    </w:p>
    <w:p>
      <w:pPr>
        <w:ind w:firstLine="17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795"/>
        <w:pBdr>
          <w:top w:val="none" w:color="000000" w:sz="0" w:space="0"/>
          <w:left w:val="none" w:color="000000" w:sz="0" w:space="0"/>
          <w:bottom w:val="none" w:color="000000" w:sz="0" w:space="0"/>
          <w:right w:val="none" w:color="000000" w:sz="0" w:space="0"/>
        </w:pBdr>
      </w:pPr>
      <w:r/>
      <w:r/>
    </w:p>
    <w:p>
      <w:pPr>
        <w:ind w:firstLine="17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重症监护室夜班护理辅助服务人员工作流程</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夜班工作时间：</w:t>
      </w:r>
      <w:r>
        <w:rPr>
          <w:rFonts w:eastAsia="Times New Roman"/>
          <w:b/>
          <w:color w:val="000000"/>
          <w:sz w:val="22"/>
        </w:rPr>
        <w:t xml:space="preserve">19:30-</w:t>
      </w:r>
      <w:r>
        <w:rPr>
          <w:rFonts w:ascii="宋体" w:hAnsi="宋体" w:cs="宋体"/>
          <w:b/>
          <w:color w:val="000000"/>
          <w:sz w:val="22"/>
        </w:rPr>
        <w:t xml:space="preserve">次日</w:t>
      </w:r>
      <w:r>
        <w:rPr>
          <w:rFonts w:eastAsia="Times New Roman"/>
          <w:b/>
          <w:color w:val="000000"/>
          <w:sz w:val="22"/>
        </w:rPr>
        <w:t xml:space="preserve">07:30</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19:20-19:30</w:t>
      </w:r>
      <w:r>
        <w:rPr>
          <w:rFonts w:ascii="宋体" w:hAnsi="宋体" w:cs="宋体"/>
          <w:b/>
          <w:color w:val="000000"/>
          <w:sz w:val="22"/>
        </w:rPr>
        <w:t xml:space="preserve">交接班</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19:30-05:00</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1</w:t>
      </w:r>
      <w:r>
        <w:rPr>
          <w:rFonts w:ascii="宋体" w:hAnsi="宋体" w:cs="宋体"/>
          <w:color w:val="000000"/>
          <w:sz w:val="22"/>
        </w:rPr>
        <w:t xml:space="preserve">、协助护士做好病人的标本采集，按压穿刺点。</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、巡视病房，观察输液情况，及时告知护士。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、协助护士给病人翻身、拍背、更换体位，并保持功能位。</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、及时递送便器，尿壶，及时帮助病人清理大小便，保持皮肤清洁。</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做好躁动病人的床边护理。</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5</w:t>
      </w:r>
      <w:r>
        <w:rPr>
          <w:rFonts w:ascii="宋体" w:hAnsi="宋体" w:cs="宋体"/>
          <w:color w:val="000000"/>
          <w:sz w:val="22"/>
        </w:rPr>
        <w:t xml:space="preserve">、每小时倾倒尿液并记录，如有异常及时告知责任护士。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6</w:t>
      </w:r>
      <w:r>
        <w:rPr>
          <w:rFonts w:ascii="宋体" w:hAnsi="宋体" w:cs="宋体"/>
          <w:color w:val="000000"/>
          <w:sz w:val="22"/>
        </w:rPr>
        <w:t xml:space="preserve">、协助护士及时更换污染被褥、床单及衣裤、翻身垫。</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05:00-07:20</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w:t>
      </w:r>
      <w:r>
        <w:rPr>
          <w:rFonts w:ascii="宋体" w:hAnsi="宋体" w:cs="宋体"/>
          <w:color w:val="000000"/>
          <w:sz w:val="22"/>
        </w:rPr>
        <w:t xml:space="preserve">协助护士做好病人晨间的温水擦浴，保持清洁，整理床单元。</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w:t>
      </w:r>
      <w:r>
        <w:rPr>
          <w:rFonts w:ascii="宋体" w:hAnsi="宋体" w:cs="宋体"/>
          <w:color w:val="000000"/>
          <w:sz w:val="22"/>
        </w:rPr>
        <w:t xml:space="preserve">巡视病房，观察输液情况，及时告知护士。</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w:t>
      </w:r>
      <w:r>
        <w:rPr>
          <w:rFonts w:ascii="宋体" w:hAnsi="宋体" w:cs="宋体"/>
          <w:color w:val="000000"/>
          <w:sz w:val="22"/>
        </w:rPr>
        <w:t xml:space="preserve">协助护士给病人翻身、拍背、更换体位，并保持功能位。</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4、</w:t>
      </w:r>
      <w:r>
        <w:rPr>
          <w:rFonts w:ascii="宋体" w:hAnsi="宋体" w:cs="宋体"/>
          <w:color w:val="000000"/>
          <w:sz w:val="22"/>
        </w:rPr>
        <w:t xml:space="preserve">及时递送便器，尿壶，及时帮助病人清理大小便，保持皮肤清洁。</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5、</w:t>
      </w:r>
      <w:r>
        <w:rPr>
          <w:rFonts w:ascii="宋体" w:hAnsi="宋体" w:cs="宋体"/>
          <w:color w:val="000000"/>
          <w:sz w:val="22"/>
        </w:rPr>
        <w:t xml:space="preserve">每小时倾倒尿液并记录，如有异常及时告知责任护士。</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6、</w:t>
      </w:r>
      <w:r>
        <w:rPr>
          <w:rFonts w:ascii="宋体" w:hAnsi="宋体" w:cs="宋体"/>
          <w:color w:val="000000"/>
          <w:sz w:val="22"/>
        </w:rPr>
        <w:t xml:space="preserve">做好躁动病人的床边护理。</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07:20-07:30</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协助整理病房，准备交接班。</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特定情况：</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1</w:t>
      </w:r>
      <w:r>
        <w:rPr>
          <w:rFonts w:ascii="宋体" w:hAnsi="宋体" w:cs="宋体"/>
          <w:color w:val="000000"/>
          <w:sz w:val="22"/>
        </w:rPr>
        <w:t xml:space="preserve">、协助护士做好病人入院前的准备工作，及出院后的床单元终末消毒整理工作。</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、随时保持床单元清洁，不得有血渍，尿渍及污渍。</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、外勤员无法分身的情况下如有急查负责送检、送会诊单等。</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4</w:t>
      </w:r>
      <w:r>
        <w:rPr>
          <w:rFonts w:ascii="宋体" w:hAnsi="宋体" w:cs="宋体"/>
          <w:color w:val="000000"/>
          <w:sz w:val="22"/>
        </w:rPr>
        <w:t xml:space="preserve">、服从科室医护人员合理的工作安排。</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eastAsia="Times New Roman"/>
          <w:b/>
          <w:color w:val="000000"/>
          <w:sz w:val="22"/>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床单元擦拭</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要求：</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1</w:t>
      </w:r>
      <w:r>
        <w:rPr>
          <w:rFonts w:ascii="宋体" w:hAnsi="宋体" w:cs="宋体"/>
          <w:color w:val="000000"/>
          <w:sz w:val="22"/>
        </w:rPr>
        <w:t xml:space="preserve">、毛巾</w:t>
      </w:r>
      <w:r>
        <w:rPr>
          <w:rFonts w:eastAsia="Times New Roman"/>
          <w:color w:val="000000"/>
          <w:sz w:val="22"/>
        </w:rPr>
        <w:t xml:space="preserve">4</w:t>
      </w:r>
      <w:r>
        <w:rPr>
          <w:rFonts w:ascii="宋体" w:hAnsi="宋体" w:cs="宋体"/>
          <w:color w:val="000000"/>
          <w:sz w:val="22"/>
        </w:rPr>
        <w:t xml:space="preserve">层</w:t>
      </w:r>
      <w:r>
        <w:rPr>
          <w:rFonts w:eastAsia="Times New Roman"/>
          <w:color w:val="000000"/>
          <w:sz w:val="22"/>
        </w:rPr>
        <w:t xml:space="preserve">16</w:t>
      </w:r>
      <w:r>
        <w:rPr>
          <w:rFonts w:ascii="宋体" w:hAnsi="宋体" w:cs="宋体"/>
          <w:color w:val="000000"/>
          <w:sz w:val="22"/>
        </w:rPr>
        <w:t xml:space="preserve">面，每一面擦拭一件物品，一个床单元一条方巾。</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2</w:t>
      </w:r>
      <w:r>
        <w:rPr>
          <w:rFonts w:ascii="宋体" w:hAnsi="宋体" w:cs="宋体"/>
          <w:color w:val="000000"/>
          <w:sz w:val="22"/>
        </w:rPr>
        <w:t xml:space="preserve">、毛巾使用后清洗，浸泡消毒，浸泡时间</w:t>
      </w:r>
      <w:r>
        <w:rPr>
          <w:rFonts w:eastAsia="Times New Roman"/>
          <w:color w:val="000000"/>
          <w:sz w:val="22"/>
        </w:rPr>
        <w:t xml:space="preserve">30</w:t>
      </w:r>
      <w:r>
        <w:rPr>
          <w:rFonts w:ascii="宋体" w:hAnsi="宋体" w:cs="宋体"/>
          <w:color w:val="000000"/>
          <w:sz w:val="22"/>
        </w:rPr>
        <w:t xml:space="preserve">分钟，然后清洗晾干备用。</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3</w:t>
      </w:r>
      <w:r>
        <w:rPr>
          <w:rFonts w:ascii="宋体" w:hAnsi="宋体" w:cs="宋体"/>
          <w:color w:val="000000"/>
          <w:sz w:val="22"/>
        </w:rPr>
        <w:t xml:space="preserve">、表面有呕吐物、分泌物或粪便污染时，用一次性纸巾覆盖并擦拭</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将擦拭过的纸巾装入黄色垃圾袋并封口。用</w:t>
      </w:r>
      <w:r>
        <w:rPr>
          <w:rFonts w:eastAsia="Times New Roman"/>
          <w:color w:val="000000"/>
          <w:sz w:val="22"/>
        </w:rPr>
        <w:t xml:space="preserve">1000</w:t>
      </w:r>
      <w:r>
        <w:rPr>
          <w:rFonts w:ascii="宋体" w:hAnsi="宋体" w:cs="宋体"/>
          <w:color w:val="000000"/>
          <w:sz w:val="22"/>
        </w:rPr>
        <w:t xml:space="preserve">㎎</w:t>
      </w:r>
      <w:r>
        <w:rPr>
          <w:rFonts w:eastAsia="Times New Roman"/>
          <w:color w:val="000000"/>
          <w:sz w:val="22"/>
        </w:rPr>
        <w:t xml:space="preserve">/L</w:t>
      </w:r>
      <w:r>
        <w:rPr>
          <w:rFonts w:ascii="宋体" w:hAnsi="宋体" w:cs="宋体"/>
          <w:color w:val="000000"/>
          <w:sz w:val="22"/>
        </w:rPr>
        <w:t xml:space="preserve">消毒剂覆盖</w:t>
      </w:r>
      <w:r>
        <w:rPr>
          <w:rFonts w:eastAsia="Times New Roman"/>
          <w:color w:val="000000"/>
          <w:sz w:val="22"/>
        </w:rPr>
        <w:t xml:space="preserve">30</w:t>
      </w:r>
      <w:r>
        <w:rPr>
          <w:rFonts w:ascii="宋体" w:hAnsi="宋体" w:cs="宋体"/>
          <w:color w:val="000000"/>
          <w:sz w:val="22"/>
        </w:rPr>
        <w:t xml:space="preserve">分钟后擦拭。</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4、</w:t>
      </w:r>
      <w:r>
        <w:rPr>
          <w:rFonts w:ascii="宋体" w:hAnsi="宋体" w:cs="宋体"/>
          <w:color w:val="000000"/>
          <w:sz w:val="22"/>
        </w:rPr>
        <w:t xml:space="preserve">耐药菌的病人床单元一巾一专用，一消毒。消毒配比：</w:t>
      </w:r>
      <w:r>
        <w:rPr>
          <w:rFonts w:ascii="Calibri" w:hAnsi="Calibri" w:eastAsia="Calibri" w:cs="Calibri"/>
          <w:color w:val="000000"/>
          <w:sz w:val="22"/>
        </w:rPr>
        <w:t xml:space="preserve">1L</w:t>
      </w:r>
      <w:r>
        <w:rPr>
          <w:rFonts w:ascii="宋体" w:hAnsi="宋体" w:cs="宋体"/>
          <w:color w:val="000000"/>
          <w:sz w:val="22"/>
        </w:rPr>
        <w:t xml:space="preserve">水</w:t>
      </w:r>
      <w:r>
        <w:rPr>
          <w:rFonts w:ascii="Calibri" w:hAnsi="Calibri" w:eastAsia="Calibri" w:cs="Calibri"/>
          <w:color w:val="000000"/>
          <w:sz w:val="22"/>
        </w:rPr>
        <w:t xml:space="preserve">+1000</w:t>
      </w:r>
      <w:r>
        <w:rPr>
          <w:rFonts w:ascii="宋体" w:hAnsi="宋体" w:cs="宋体"/>
          <w:color w:val="000000"/>
          <w:sz w:val="22"/>
        </w:rPr>
        <w:t xml:space="preserve">㎎</w:t>
      </w:r>
      <w:r>
        <w:rPr>
          <w:rFonts w:ascii="Calibri" w:hAnsi="Calibri" w:eastAsia="Calibri" w:cs="Calibri"/>
          <w:color w:val="000000"/>
          <w:sz w:val="22"/>
        </w:rPr>
        <w:t xml:space="preserve">/L</w:t>
      </w:r>
      <w:r>
        <w:rPr>
          <w:rFonts w:ascii="宋体" w:hAnsi="宋体" w:cs="宋体"/>
          <w:color w:val="000000"/>
          <w:sz w:val="22"/>
        </w:rPr>
        <w:t xml:space="preserve">（</w:t>
      </w:r>
      <w:r>
        <w:rPr>
          <w:rFonts w:ascii="Calibri" w:hAnsi="Calibri" w:eastAsia="Calibri" w:cs="Calibri"/>
          <w:color w:val="000000"/>
          <w:sz w:val="22"/>
        </w:rPr>
        <w:t xml:space="preserve">2</w:t>
      </w:r>
      <w:r>
        <w:rPr>
          <w:rFonts w:ascii="宋体" w:hAnsi="宋体" w:cs="宋体"/>
          <w:color w:val="000000"/>
          <w:sz w:val="22"/>
        </w:rPr>
        <w:t xml:space="preserve">片）。</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left="645" w:firstLine="645"/>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pBdr>
          <w:top w:val="none" w:color="000000" w:sz="0" w:space="0"/>
          <w:left w:val="none" w:color="000000" w:sz="0" w:space="0"/>
          <w:bottom w:val="none" w:color="000000" w:sz="0" w:space="0"/>
          <w:right w:val="none" w:color="000000" w:sz="0" w:space="0"/>
        </w:pBdr>
      </w:pPr>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十二小时团队制护理辅助服务人员工作流程</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3435"/>
        <w:gridCol w:w="3660"/>
      </w:tblGrid>
      <w:tr>
        <w:trPr>
          <w:trHeight w:val="49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65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时间</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66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工作内容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90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工作标准</w:t>
            </w:r>
            <w:r/>
          </w:p>
        </w:tc>
      </w:tr>
      <w:tr>
        <w:trPr>
          <w:trHeight w:val="19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57"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06:00-07:00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662"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交接班，护理辅助服务人员需向病员介绍自己。</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交接重危病人的护理要点，病人三短六洁情况。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协助病人排泄、洗漱、梳头。</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协助当班护士整理床单元。</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901"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语言要清晰，病人听懂明白。</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交接要详细，有记录。避免不交、漏交。</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给病人洗漱时注意试水温，一般不超过40℃，防烫伤。</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根据需要及时更换（包括病员服）</w:t>
            </w:r>
            <w:r/>
          </w:p>
        </w:tc>
      </w:tr>
      <w:tr>
        <w:trPr>
          <w:trHeight w:val="193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57"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07:00-08:00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662"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1.护理辅助服务人员洗手</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为病人打开水、早餐，给病人喂饭、喂药、清洗餐具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整理用物、清理陪护</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跟着护士长床头交接班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901"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七步洗手</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给病人喂饭，速度要慢，放窒息、防烫伤。口服药看服到口</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手脚要轻，态度和蔼</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知道所照护病人的护理要点。不明处要多请示责任护士。</w:t>
            </w:r>
            <w:r/>
          </w:p>
        </w:tc>
      </w:tr>
      <w:tr>
        <w:trPr>
          <w:trHeight w:val="243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57"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08:00-11:00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662"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视具体情况，开窗通风15-30分钟</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在责任护士指导下，协助病人保持合适体位，协助护士完成治疗护理工作</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协助病人翻身叩背，及时处置病人大小便</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知晓所管病人生活护理要点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 定时巡视病房，解决病人所需，发现异常及时联系护士。</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901"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维持病房安静，保持病房整洁</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重危病人的生活照护一定要在责任护士指导下完成</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根据专科特点需在护士指导或协助下进行。保护病人隐私，观察皮肤，防压疮</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有的放矢为不同需求的病人进行照护</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 每小时巡视病房一次，做到“四轻”</w:t>
            </w:r>
            <w:r/>
          </w:p>
        </w:tc>
      </w:tr>
      <w:tr>
        <w:trPr>
          <w:trHeight w:val="179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57"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11:00-14:00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662"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护理辅助服务人员洗手，为病人洗手</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为病人打中餐，给病人喂饭、喂药、清洗餐具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安置病人午休，有异常及时汇报。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901"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七步洗手，病人擦手巾用后清洗，一人一巾</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每个病人送饭到床前，药看服到口，饭后20分钟协助躺下</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拉好床栏，关好门窗，注意安全</w:t>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57"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14:00-17:00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662"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协助病人起床，协助护士治疗护理</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视具体情况，开窗通风15-30分钟</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留置尿管护理，及时协助处置病人大小便</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整理床单元</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 根据每日工作重点，病院实际情况和需求进行生活护理（擦身、洗头、泡脚等）</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 定时巡视解决病人所需，发现异常及时联系护士</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 做好新入院病人的处置工作</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901"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保证病人安全，做好安全防护</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注意保护病人隐私，保暖</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每天1-2次会阴擦洗，有记出入量的要及时告知责任护士</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整洁干净，物品定点放置</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5. 保持病人“三短六洁”。重症病人接触水的温度和时间一定要在护士指导下用温度计测试准确水温再操作。注意观察皮肤变化</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6. 按时巡视，减少铃声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7. 自我介绍，告知病人服务内容检查病人三短六洁情况。</w:t>
            </w:r>
            <w:r/>
          </w:p>
        </w:tc>
      </w:tr>
      <w:tr>
        <w:trPr>
          <w:trHeight w:val="175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57"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17:00-18:00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662"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护理辅助服务人员洗手，为病人洗手</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为病人打水、送晚餐，给病人喂饭、喂药、清洗餐具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整理病房准备交接班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901"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七步洗手，病人擦手巾用后清洗，一人一巾</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每个病人送饭到床前，药看服到口，饭后20分钟协助躺下</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病房干净，床单位整洁，做好交班记录（随身小本）</w:t>
            </w:r>
            <w:r/>
          </w:p>
        </w:tc>
      </w:tr>
      <w:tr>
        <w:trPr>
          <w:trHeight w:val="214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57"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18:00-20:00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662"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交接班，护理辅助服务人员需向病员介绍自己。</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交接重危病人的护理要点，病人三短六洁情况。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协助病人洗漱（包括排泄及清洗会阴），准备休息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安置病人休息，关好门窗，注意安全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901"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语言要清晰，病人听懂明白。</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交接要详细，有记录。避免不交、漏交。</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安排解释的当，保证病人安全，水温不超过40℃，防烫伤</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安置合适的体位，拉好床栏</w:t>
            </w:r>
            <w:r/>
          </w:p>
        </w:tc>
      </w:tr>
      <w:tr>
        <w:trPr>
          <w:trHeight w:val="224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57"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20:00-06:00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662"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在护士指导下，定时为重病人翻身叩背，防坠床、防压疮、防并发症</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解释协助处置病人大小便</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定时巡视解决病人所需，发现异常及时联系护士</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协助留取检验标本（痰、大小便）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901"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 每两小时一次，夜间叩背，根据需要安置病人合适的体位，拉好护栏</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 保证病人干净、舒适、无异味</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 夜间每两小时一次（特殊病人每一小时一次），做到“四轻”</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 留取标本要认真查对</w:t>
            </w:r>
            <w:r/>
          </w:p>
        </w:tc>
      </w:tr>
    </w:tbl>
    <w:p>
      <w:pPr>
        <w:ind w:left="645" w:firstLine="645"/>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645" w:firstLine="645"/>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
    </w:p>
    <w:p>
      <w:pPr>
        <w:ind w:left="645" w:firstLine="645"/>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护理辅助服务人员岗位职责</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w:t>
      </w:r>
      <w:r>
        <w:rPr>
          <w:rFonts w:ascii="宋体" w:hAnsi="宋体" w:cs="宋体"/>
          <w:color w:val="000000"/>
          <w:sz w:val="22"/>
        </w:rPr>
        <w:t xml:space="preserve">在护士长领导下，在责任护士领导下进行工作</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w:t>
      </w:r>
      <w:r>
        <w:rPr>
          <w:rFonts w:ascii="宋体" w:hAnsi="宋体" w:cs="宋体"/>
          <w:color w:val="000000"/>
          <w:sz w:val="22"/>
        </w:rPr>
        <w:t xml:space="preserve">服务态度热情，每班做好自我介绍，掌握患者四知道（姓名、饮食、二便、基础护理等级）</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w:t>
      </w:r>
      <w:r>
        <w:rPr>
          <w:rFonts w:ascii="宋体" w:hAnsi="宋体" w:cs="宋体"/>
          <w:color w:val="000000"/>
          <w:sz w:val="22"/>
        </w:rPr>
        <w:t xml:space="preserve">保持病室安静整洁，负责整理患者的物品，按要求放置。</w:t>
      </w:r>
      <w:r/>
    </w:p>
    <w:p>
      <w:pPr>
        <w:numPr>
          <w:ilvl w:val="0"/>
          <w:numId w:val="2"/>
        </w:num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按正规流程和操作规范实施各项护理，在操作过程中注意保护病人的隐私。</w:t>
      </w:r>
      <w:r/>
    </w:p>
    <w:p>
      <w:pPr>
        <w:numPr>
          <w:ilvl w:val="0"/>
          <w:numId w:val="2"/>
        </w:num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协助责任护士完成患者的晨、晚间护理，做好患者的三短六洁：头发短、胡须短、指（趾）甲短；皮肤、头发、口腔、手足、会阴、肛门清洁。</w:t>
      </w:r>
      <w:r/>
    </w:p>
    <w:p>
      <w:pPr>
        <w:numPr>
          <w:ilvl w:val="0"/>
          <w:numId w:val="2"/>
        </w:num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协助患者服药到口，做好饮食护理。三餐前洗手，开饭时将饭菜送至患者床边，需要时给予喂饭，饭后负责清洗餐具。</w:t>
      </w:r>
      <w:r/>
    </w:p>
    <w:p>
      <w:pPr>
        <w:numPr>
          <w:ilvl w:val="0"/>
          <w:numId w:val="2"/>
        </w:num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保持床单位整洁，大小便失禁患者及时更换床单、衣裤，保持皮肤干燥、整洁，正确使用便器，以免损伤皮肤。</w:t>
      </w:r>
      <w:r/>
    </w:p>
    <w:p>
      <w:pPr>
        <w:numPr>
          <w:ilvl w:val="0"/>
          <w:numId w:val="2"/>
        </w:num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加强安全护理，使用各种导管、床栏、约束器具的患者必须保证其在位安全，预防各种原因引起损伤如跌倒、烫伤、挫伤、坠床、压疮、窒息、意外拔管，行走不稳患者必须搀扶或使用轮椅。</w:t>
      </w:r>
      <w:r/>
    </w:p>
    <w:p>
      <w:pPr>
        <w:numPr>
          <w:ilvl w:val="0"/>
          <w:numId w:val="2"/>
        </w:num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协助责任护士对输液巡视视察，及时通知护士更换液体，发现液体不滴或者局部肿胀，及时联系护士处理。</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10、</w:t>
      </w:r>
      <w:r>
        <w:rPr>
          <w:rFonts w:ascii="宋体" w:hAnsi="宋体" w:cs="宋体"/>
          <w:color w:val="000000"/>
          <w:sz w:val="22"/>
        </w:rPr>
        <w:t xml:space="preserve">协助责任护士正确安置患者体位，定时翻身，查看皮肤受压情况。</w:t>
      </w:r>
      <w:r/>
    </w:p>
    <w:p>
      <w:pPr>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pBdr>
          <w:top w:val="none" w:color="000000" w:sz="0" w:space="0"/>
          <w:left w:val="none" w:color="000000" w:sz="0" w:space="0"/>
          <w:bottom w:val="none" w:color="000000" w:sz="0" w:space="0"/>
          <w:right w:val="none" w:color="000000" w:sz="0" w:space="0"/>
        </w:pBdr>
      </w:pPr>
      <w:r>
        <w:br w:type="page" w:clear="all"/>
      </w:r>
      <w:r/>
    </w:p>
    <w:p>
      <w:pPr>
        <w:spacing w:line="560" w:lineRule="exact"/>
        <w:rPr>
          <w:rFonts w:ascii="宋体" w:hAnsi="宋体" w:cs="宋体"/>
          <w:szCs w:val="21"/>
        </w:rPr>
      </w:pPr>
      <w:r>
        <w:rPr>
          <w:rFonts w:hint="eastAsia" w:ascii="宋体" w:hAnsi="宋体" w:cs="宋体"/>
          <w:szCs w:val="21"/>
        </w:rPr>
        <w:t xml:space="preserve"> 附件：</w:t>
      </w:r>
      <w:r/>
    </w:p>
    <w:tbl>
      <w:tblPr>
        <w:tblStyle w:val="747"/>
        <w:tblW w:w="7959" w:type="dxa"/>
        <w:tblInd w:w="98" w:type="dxa"/>
        <w:tblLayout w:type="autofit"/>
        <w:tblCellMar>
          <w:left w:w="108" w:type="dxa"/>
          <w:top w:w="0" w:type="dxa"/>
          <w:right w:w="108" w:type="dxa"/>
          <w:bottom w:w="0" w:type="dxa"/>
        </w:tblCellMar>
        <w:tblLook w:val="04A0" w:firstRow="1" w:lastRow="0" w:firstColumn="1" w:lastColumn="0" w:noHBand="0" w:noVBand="1"/>
      </w:tblPr>
      <w:tblGrid>
        <w:gridCol w:w="661"/>
        <w:gridCol w:w="489"/>
        <w:gridCol w:w="438"/>
        <w:gridCol w:w="4263"/>
        <w:gridCol w:w="566"/>
        <w:gridCol w:w="601"/>
        <w:gridCol w:w="941"/>
      </w:tblGrid>
      <w:tr>
        <w:trPr>
          <w:trHeight w:val="552"/>
        </w:trPr>
        <w:tc>
          <w:tcPr>
            <w:gridSpan w:val="6"/>
            <w:shd w:val="clear" w:color="auto" w:fill="auto"/>
            <w:tcBorders>
              <w:top w:val="none" w:color="000000" w:sz="4" w:space="0"/>
              <w:left w:val="none" w:color="000000" w:sz="4" w:space="0"/>
              <w:bottom w:val="none" w:color="000000" w:sz="4" w:space="0"/>
              <w:right w:val="none" w:color="000000" w:sz="4" w:space="0"/>
            </w:tcBorders>
            <w:tcW w:w="701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 江宁医院护理辅助服务人员服务质量考评表</w:t>
            </w:r>
            <w:r/>
          </w:p>
        </w:tc>
        <w:tc>
          <w:tcPr>
            <w:shd w:val="clear" w:color="auto" w:fill="auto"/>
            <w:tcBorders>
              <w:top w:val="none" w:color="000000" w:sz="4" w:space="0"/>
              <w:left w:val="none" w:color="000000" w:sz="4" w:space="0"/>
              <w:bottom w:val="none" w:color="000000" w:sz="4" w:space="0"/>
              <w:right w:val="none" w:color="000000" w:sz="4" w:space="0"/>
            </w:tcBorders>
            <w:tcW w:w="941" w:type="dxa"/>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364"/>
        </w:trPr>
        <w:tc>
          <w:tcPr>
            <w:gridSpan w:val="6"/>
            <w:shd w:val="clear" w:color="auto" w:fill="auto"/>
            <w:tcBorders>
              <w:top w:val="none" w:color="000000" w:sz="4" w:space="0"/>
              <w:left w:val="none" w:color="000000" w:sz="4" w:space="0"/>
              <w:bottom w:val="single" w:color="000000" w:sz="4" w:space="0"/>
              <w:right w:val="none" w:color="000000" w:sz="4" w:space="0"/>
            </w:tcBorders>
            <w:tcW w:w="7018" w:type="dxa"/>
            <w:vAlign w:val="center"/>
            <w:textDirection w:val="lrTb"/>
            <w:noWrap w:val="false"/>
          </w:tcPr>
          <w:p>
            <w:pPr>
              <w:jc w:val="left"/>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考评人：                         科室：                     年    月    日</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4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满分</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分值</w:t>
            </w:r>
            <w:r>
              <w:rPr>
                <w:rFonts w:ascii="楷体_GB2312" w:hAnsi="宋体" w:eastAsia="楷体_GB2312" w:cs="楷体_GB2312"/>
                <w:b/>
                <w:bCs/>
                <w:color w:val="000000"/>
                <w:sz w:val="18"/>
                <w:szCs w:val="18"/>
              </w:rPr>
              <w:br/>
            </w:r>
            <w:r>
              <w:rPr>
                <w:rFonts w:ascii="楷体_GB2312" w:hAnsi="宋体" w:eastAsia="楷体_GB2312" w:cs="楷体_GB2312"/>
                <w:b/>
                <w:bCs/>
                <w:color w:val="000000"/>
                <w:sz w:val="18"/>
                <w:szCs w:val="18"/>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考核</w:t>
            </w:r>
            <w:r>
              <w:rPr>
                <w:rFonts w:ascii="楷体_GB2312" w:hAnsi="宋体" w:eastAsia="楷体_GB2312" w:cs="楷体_GB2312"/>
                <w:b/>
                <w:bCs/>
                <w:color w:val="000000"/>
                <w:sz w:val="18"/>
                <w:szCs w:val="18"/>
              </w:rPr>
              <w:br/>
            </w:r>
            <w:r>
              <w:rPr>
                <w:rFonts w:ascii="楷体_GB2312" w:hAnsi="宋体" w:eastAsia="楷体_GB2312" w:cs="楷体_GB2312"/>
                <w:b/>
                <w:bCs/>
                <w:color w:val="000000"/>
                <w:sz w:val="18"/>
                <w:szCs w:val="18"/>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存在问题</w:t>
            </w:r>
            <w:r/>
          </w:p>
        </w:tc>
      </w:tr>
      <w:tr>
        <w:trPr>
          <w:trHeight w:val="42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仪容仪表行为礼仪服务态度</w:t>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restart"/>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仪容仪表整洁、举止端庄，口气清新，不留长指甲</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42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统一着装，微笑服务</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598"/>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说话和气，文明用语，保持工作场所安静、整洁，不得大声喧哗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511"/>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坚守岗位，不窜岗，不脱岗，未经医护人员同意，不得擅自离开病区，如有离开须在约定时间返回</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52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尊重医护人员，尊重同事，尊重其他病人及其家属，尊重病人隐私不参与议论他人是非</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4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服务质量工作要求 </w:t>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restart"/>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协助做好病房床单元的清洁整理工作，协助护士及时更换床单</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4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协助责任护士完成患者的晨、晚间护理，做好患者的三短六洁</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协助患者服药到口</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能按护理病人的要求，协助病员进食、饮水等</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协助护士保持病人皮肤干燥、清洁，正确使用便器，以免损伤皮肤</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52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注意观察病人，如发现异常及时汇报医生和护士</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协助医护人员进行体检、理疗、康复治疗等内容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13</w:t>
            </w:r>
            <w:r/>
          </w:p>
        </w:tc>
        <w:tc>
          <w:tcPr>
            <w:shd w:val="clear" w:color="auto" w:fill="auto"/>
            <w:tcBorders>
              <w:top w:val="none" w:color="000000" w:sz="4" w:space="0"/>
              <w:left w:val="single" w:color="000000" w:sz="4" w:space="0"/>
              <w:bottom w:val="non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在护士的指导下，协助病人的生活护理，如翻身、拍背等</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93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爱护和维护医院公共财产，不占为己有，节约用水用电，发现设施损坏及时报告护士站</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在护士的指导下，协助患者正确留取标本</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vMerge w:val="continue"/>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污染的物品及时清除或清洗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4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满意度</w:t>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护理满意度（是否存在投诉：含面对面投诉和出院回访投诉）</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rPr>
                <w:rFonts w:ascii="楷体_GB2312" w:hAnsi="宋体" w:eastAsia="楷体_GB2312" w:cs="楷体_GB2312"/>
                <w:b/>
                <w:bCs/>
                <w:color w:val="000000"/>
                <w:sz w:val="18"/>
                <w:szCs w:val="18"/>
              </w:rPr>
            </w:pPr>
            <w:r>
              <w:rPr>
                <w:rFonts w:ascii="楷体_GB2312" w:hAnsi="宋体" w:eastAsia="楷体_GB2312" w:cs="楷体_GB2312"/>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b/>
                <w:bCs/>
                <w:color w:val="000000"/>
                <w:sz w:val="18"/>
                <w:szCs w:val="18"/>
              </w:rPr>
            </w:pPr>
            <w:r>
              <w:rPr>
                <w:rFonts w:ascii="宋体" w:hAnsi="宋体" w:cs="宋体"/>
                <w:b/>
                <w:bCs/>
                <w:color w:val="000000"/>
                <w:sz w:val="18"/>
                <w:szCs w:val="18"/>
              </w:rPr>
            </w:r>
            <w:r/>
          </w:p>
        </w:tc>
      </w:tr>
    </w:tbl>
    <w:p>
      <w:pPr>
        <w:rPr>
          <w:rFonts w:ascii="宋体" w:hAnsi="宋体" w:cs="宋体"/>
          <w:color w:val="000000" w:themeColor="text1"/>
          <w:sz w:val="24"/>
        </w:rPr>
      </w:pPr>
      <w:r>
        <w:rPr>
          <w:rFonts w:ascii="宋体" w:hAnsi="宋体" w:cs="宋体"/>
          <w:color w:val="000000" w:themeColor="text1"/>
          <w:sz w:val="24"/>
        </w:rPr>
      </w:r>
      <w:r/>
    </w:p>
    <w:p>
      <w:pPr>
        <w:ind w:firstLine="360"/>
        <w:spacing w:line="560" w:lineRule="exact"/>
        <w:rPr>
          <w:rFonts w:ascii="宋体" w:hAnsi="宋体" w:cs="宋体"/>
          <w:color w:val="000000" w:themeColor="text1"/>
          <w:sz w:val="18"/>
          <w:szCs w:val="18"/>
        </w:rPr>
      </w:pPr>
      <w:r>
        <w:rPr>
          <w:rFonts w:hint="eastAsia" w:ascii="宋体" w:hAnsi="宋体" w:cs="宋体"/>
          <w:color w:val="000000" w:themeColor="text1"/>
          <w:sz w:val="18"/>
          <w:szCs w:val="18"/>
        </w:rPr>
        <w:t xml:space="preserve">说明：</w:t>
      </w:r>
      <w:r>
        <w:rPr>
          <w:rFonts w:ascii="宋体" w:hAnsi="宋体" w:cs="宋体"/>
          <w:color w:val="000000" w:themeColor="text1"/>
          <w:sz w:val="18"/>
          <w:szCs w:val="18"/>
        </w:rPr>
        <w:t xml:space="preserve">《南京市江宁医院护理辅助服务考核标准》实行百分制考核。采购人每月对供应商履行合同情况、提供服务情况考核。考核基础分为100分。考核总分</w:t>
      </w:r>
      <w:r>
        <w:rPr>
          <w:rFonts w:hint="eastAsia" w:ascii="宋体" w:hAnsi="宋体" w:cs="宋体"/>
          <w:color w:val="000000" w:themeColor="text1"/>
          <w:sz w:val="18"/>
          <w:szCs w:val="18"/>
        </w:rPr>
        <w:t xml:space="preserve">≧</w:t>
      </w:r>
      <w:r>
        <w:rPr>
          <w:rFonts w:ascii="宋体" w:hAnsi="宋体" w:cs="宋体"/>
          <w:color w:val="000000" w:themeColor="text1"/>
          <w:sz w:val="18"/>
          <w:szCs w:val="18"/>
        </w:rPr>
        <w:t xml:space="preserve">80分，不处罚</w:t>
      </w:r>
      <w:r>
        <w:rPr>
          <w:rFonts w:hint="eastAsia" w:ascii="宋体" w:hAnsi="宋体" w:cs="宋体"/>
          <w:color w:val="000000" w:themeColor="text1"/>
          <w:sz w:val="18"/>
          <w:szCs w:val="18"/>
        </w:rPr>
        <w:t xml:space="preserve">；</w:t>
      </w:r>
      <w:r>
        <w:rPr>
          <w:rFonts w:ascii="宋体" w:hAnsi="宋体" w:cs="宋体"/>
          <w:color w:val="000000" w:themeColor="text1"/>
          <w:sz w:val="18"/>
          <w:szCs w:val="18"/>
        </w:rPr>
        <w:t xml:space="preserve">75分</w:t>
      </w:r>
      <w:r>
        <w:rPr>
          <w:rFonts w:hint="eastAsia" w:ascii="宋体" w:hAnsi="宋体" w:cs="宋体"/>
          <w:color w:val="000000" w:themeColor="text1"/>
          <w:sz w:val="18"/>
          <w:szCs w:val="18"/>
        </w:rPr>
        <w:t xml:space="preserve">≦</w:t>
      </w:r>
      <w:r>
        <w:rPr>
          <w:rFonts w:ascii="宋体" w:hAnsi="宋体" w:cs="宋体"/>
          <w:color w:val="000000" w:themeColor="text1"/>
          <w:sz w:val="18"/>
          <w:szCs w:val="18"/>
        </w:rPr>
        <w:t xml:space="preserve">总分＜80分，扣除管理费5000元；70分</w:t>
      </w:r>
      <w:r>
        <w:rPr>
          <w:rFonts w:hint="eastAsia" w:ascii="宋体" w:hAnsi="宋体" w:cs="宋体"/>
          <w:color w:val="000000" w:themeColor="text1"/>
          <w:sz w:val="18"/>
          <w:szCs w:val="18"/>
        </w:rPr>
        <w:t xml:space="preserve">≦</w:t>
      </w:r>
      <w:r>
        <w:rPr>
          <w:rFonts w:ascii="宋体" w:hAnsi="宋体" w:cs="宋体"/>
          <w:color w:val="000000" w:themeColor="text1"/>
          <w:sz w:val="18"/>
          <w:szCs w:val="18"/>
        </w:rPr>
        <w:t xml:space="preserve">总分&lt;75分，扣除管理费10000元；65分</w:t>
      </w:r>
      <w:r>
        <w:rPr>
          <w:rFonts w:hint="eastAsia" w:ascii="宋体" w:hAnsi="宋体" w:cs="宋体"/>
          <w:color w:val="000000" w:themeColor="text1"/>
          <w:sz w:val="18"/>
          <w:szCs w:val="18"/>
        </w:rPr>
        <w:t xml:space="preserve">≦</w:t>
      </w:r>
      <w:r>
        <w:rPr>
          <w:rFonts w:ascii="宋体" w:hAnsi="宋体" w:cs="宋体"/>
          <w:color w:val="000000" w:themeColor="text1"/>
          <w:sz w:val="18"/>
          <w:szCs w:val="18"/>
        </w:rPr>
        <w:t xml:space="preserve">总分&lt;70分，扣除管理费15000元；60分</w:t>
      </w:r>
      <w:r>
        <w:rPr>
          <w:rFonts w:hint="eastAsia" w:ascii="宋体" w:hAnsi="宋体" w:cs="宋体"/>
          <w:color w:val="000000" w:themeColor="text1"/>
          <w:sz w:val="18"/>
          <w:szCs w:val="18"/>
        </w:rPr>
        <w:t xml:space="preserve">≦</w:t>
      </w:r>
      <w:r>
        <w:rPr>
          <w:rFonts w:ascii="宋体" w:hAnsi="宋体" w:cs="宋体"/>
          <w:color w:val="000000" w:themeColor="text1"/>
          <w:sz w:val="18"/>
          <w:szCs w:val="18"/>
        </w:rPr>
        <w:t xml:space="preserve">总分&lt;65分，扣除管理费20000元；得分70分以下为不合格。连续3个月总分&lt;70分，采购人将有权终止</w:t>
      </w:r>
      <w:r>
        <w:rPr>
          <w:rFonts w:hint="eastAsia" w:ascii="宋体" w:hAnsi="宋体" w:cs="宋体"/>
          <w:color w:val="000000" w:themeColor="text1"/>
          <w:sz w:val="18"/>
          <w:szCs w:val="18"/>
        </w:rPr>
        <w:t xml:space="preserve">合同。</w:t>
      </w:r>
      <w:r/>
    </w:p>
    <w:p>
      <w:pPr>
        <w:rPr>
          <w:rFonts w:ascii="宋体" w:hAnsi="宋体" w:cs="宋体"/>
          <w:color w:val="000000" w:themeColor="text1"/>
          <w:szCs w:val="21"/>
        </w:rPr>
      </w:pPr>
      <w:r>
        <w:rPr>
          <w:rFonts w:ascii="宋体" w:hAnsi="宋体" w:cs="宋体"/>
          <w:color w:val="000000" w:themeColor="text1"/>
          <w:szCs w:val="21"/>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pStyle w:val="779"/>
        <w:ind w:firstLine="569"/>
        <w:spacing w:line="480" w:lineRule="auto"/>
        <w:rPr>
          <w:rFonts w:ascii="宋体" w:hAnsi="宋体" w:cs="宋体"/>
          <w:color w:val="000000" w:themeColor="text1"/>
        </w:rPr>
      </w:pPr>
      <w:r/>
      <w:bookmarkStart w:id="380" w:name="_Toc107246272"/>
      <w:r/>
      <w:r/>
    </w:p>
    <w:p>
      <w:pPr>
        <w:pStyle w:val="779"/>
        <w:ind w:firstLine="569"/>
        <w:spacing w:line="480" w:lineRule="auto"/>
        <w:rPr>
          <w:rFonts w:ascii="宋体" w:hAnsi="宋体" w:cs="宋体"/>
          <w:color w:val="auto"/>
        </w:rPr>
      </w:pPr>
      <w:r/>
      <w:bookmarkStart w:id="381" w:name="_Toc14292"/>
      <w:r/>
      <w:bookmarkStart w:id="382" w:name="_Toc9992"/>
      <w:r>
        <w:rPr>
          <w:rFonts w:hint="eastAsia" w:ascii="宋体" w:hAnsi="宋体" w:cs="宋体"/>
          <w:color w:val="auto"/>
        </w:rPr>
        <w:t xml:space="preserve">第五章 评标方法与评标标准</w:t>
      </w:r>
      <w:bookmarkEnd w:id="380"/>
      <w:r/>
      <w:bookmarkEnd w:id="381"/>
      <w:r/>
      <w:bookmarkEnd w:id="382"/>
      <w:r/>
      <w:r/>
    </w:p>
    <w:p>
      <w:pPr>
        <w:jc w:val="left"/>
        <w:spacing w:line="360" w:lineRule="auto"/>
        <w:rPr>
          <w:rFonts w:ascii="宋体" w:hAnsi="宋体" w:cs="宋体"/>
          <w:bCs/>
          <w:color w:val="000000" w:themeColor="text1"/>
          <w:position w:val="-10"/>
          <w:sz w:val="24"/>
        </w:rPr>
      </w:pPr>
      <w:r>
        <w:rPr>
          <w:rFonts w:hint="eastAsia" w:ascii="宋体" w:hAnsi="宋体" w:cs="宋体"/>
          <w:bCs/>
          <w:color w:val="000000" w:themeColor="text1"/>
          <w:position w:val="-10"/>
          <w:sz w:val="24"/>
        </w:rPr>
        <w:t xml:space="preserve">一、评标方法</w:t>
      </w:r>
      <w:r/>
    </w:p>
    <w:p>
      <w:pPr>
        <w:ind w:firstLine="420"/>
        <w:jc w:val="left"/>
        <w:spacing w:line="360" w:lineRule="auto"/>
        <w:rPr>
          <w:rFonts w:ascii="宋体" w:hAnsi="宋体" w:cs="宋体"/>
          <w:bCs/>
          <w:color w:val="000000" w:themeColor="text1"/>
          <w:position w:val="-10"/>
          <w:sz w:val="24"/>
        </w:rPr>
      </w:pPr>
      <w:r>
        <w:rPr>
          <w:rFonts w:hint="eastAsia" w:ascii="宋体" w:hAnsi="宋体" w:cs="宋体"/>
          <w:bCs/>
          <w:color w:val="000000" w:themeColor="text1"/>
          <w:position w:val="-10"/>
          <w:sz w:val="24"/>
        </w:rPr>
        <w:t xml:space="preserve">评委会将对确定为实质性响应采购文件要求的投标文件进行评价和比较，评标采用综合评</w:t>
      </w:r>
      <w:r>
        <w:rPr>
          <w:rFonts w:hint="eastAsia" w:ascii="宋体" w:hAnsi="宋体" w:cs="宋体"/>
          <w:bCs/>
          <w:color w:val="000000" w:themeColor="text1"/>
          <w:position w:val="-10"/>
          <w:sz w:val="24"/>
          <w:lang w:val="en-US" w:eastAsia="zh-CN"/>
        </w:rPr>
        <w:t xml:space="preserve">分</w:t>
      </w:r>
      <w:r>
        <w:rPr>
          <w:rFonts w:hint="eastAsia" w:ascii="宋体" w:hAnsi="宋体" w:cs="宋体"/>
          <w:bCs/>
          <w:color w:val="000000" w:themeColor="text1"/>
          <w:position w:val="-10"/>
          <w:sz w:val="24"/>
        </w:rPr>
        <w:t xml:space="preserve">法。</w:t>
      </w:r>
      <w:r/>
    </w:p>
    <w:p>
      <w:pPr>
        <w:jc w:val="left"/>
        <w:spacing w:line="360" w:lineRule="auto"/>
        <w:rPr>
          <w:rFonts w:ascii="宋体" w:hAnsi="宋体" w:cs="宋体"/>
          <w:bCs/>
          <w:color w:val="000000" w:themeColor="text1"/>
          <w:position w:val="-10"/>
          <w:sz w:val="24"/>
        </w:rPr>
      </w:pPr>
      <w:r>
        <w:rPr>
          <w:rFonts w:hint="eastAsia" w:ascii="宋体" w:hAnsi="宋体" w:cs="宋体"/>
          <w:bCs/>
          <w:color w:val="000000" w:themeColor="text1"/>
          <w:position w:val="-10"/>
          <w:sz w:val="24"/>
        </w:rPr>
        <w:t xml:space="preserve">二、评标标准</w:t>
      </w:r>
      <w:r/>
    </w:p>
    <w:p>
      <w:pPr>
        <w:ind w:firstLine="420"/>
        <w:jc w:val="left"/>
        <w:spacing w:line="360" w:lineRule="auto"/>
        <w:rPr>
          <w:rFonts w:ascii="宋体" w:hAnsi="宋体" w:cs="宋体"/>
          <w:bCs/>
          <w:color w:val="000000" w:themeColor="text1"/>
          <w:position w:val="-10"/>
          <w:sz w:val="24"/>
        </w:rPr>
      </w:pPr>
      <w:r>
        <w:rPr>
          <w:rFonts w:hint="eastAsia" w:ascii="宋体" w:hAnsi="宋体" w:cs="宋体"/>
          <w:bCs/>
          <w:color w:val="000000" w:themeColor="text1"/>
          <w:position w:val="-10"/>
          <w:sz w:val="24"/>
        </w:rPr>
        <w:t xml:space="preserve">本项目采用综合评分法，评分统计方法采用百分制（满分100分），将全部评委评分直接进行算术平均，小数点后保留2位。评标结果按评审得分由高到低顺序排列。</w:t>
      </w:r>
      <w:r/>
    </w:p>
    <w:tbl>
      <w:tblPr>
        <w:tblStyle w:val="782"/>
        <w:tblW w:w="8961"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44"/>
        <w:gridCol w:w="820"/>
        <w:gridCol w:w="1140"/>
        <w:gridCol w:w="4810"/>
        <w:gridCol w:w="1647"/>
      </w:tblGrid>
      <w:tr>
        <w:trPr>
          <w:trHeight w:val="520"/>
        </w:trPr>
        <w:tc>
          <w:tcPr>
            <w:tcMar>
              <w:left w:w="15" w:type="dxa"/>
              <w:top w:w="15" w:type="dxa"/>
              <w:right w:w="15" w:type="dxa"/>
              <w:bottom w:w="15" w:type="dxa"/>
            </w:tcMar>
            <w:tcW w:w="544"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18"/>
                <w:szCs w:val="18"/>
              </w:rPr>
              <w:t xml:space="preserve">序号</w:t>
            </w:r>
            <w:r/>
          </w:p>
        </w:tc>
        <w:tc>
          <w:tcPr>
            <w:gridSpan w:val="2"/>
            <w:tcMar>
              <w:left w:w="15" w:type="dxa"/>
              <w:top w:w="15" w:type="dxa"/>
              <w:right w:w="15" w:type="dxa"/>
              <w:bottom w:w="15" w:type="dxa"/>
            </w:tcMar>
            <w:tcW w:w="196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18"/>
                <w:szCs w:val="18"/>
              </w:rPr>
              <w:t xml:space="preserve">评价因素</w:t>
            </w:r>
            <w:r/>
          </w:p>
        </w:tc>
        <w:tc>
          <w:tcPr>
            <w:tcMar>
              <w:left w:w="15" w:type="dxa"/>
              <w:top w:w="15" w:type="dxa"/>
              <w:right w:w="15" w:type="dxa"/>
              <w:bottom w:w="15" w:type="dxa"/>
            </w:tcMar>
            <w:tcW w:w="481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18"/>
                <w:szCs w:val="18"/>
              </w:rPr>
              <w:t xml:space="preserve">评审标准</w:t>
            </w:r>
            <w:r/>
          </w:p>
        </w:tc>
        <w:tc>
          <w:tcPr>
            <w:tcMar>
              <w:left w:w="15" w:type="dxa"/>
              <w:top w:w="15" w:type="dxa"/>
              <w:right w:w="15" w:type="dxa"/>
              <w:bottom w:w="15" w:type="dxa"/>
            </w:tcMar>
            <w:tcW w:w="1647"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18"/>
                <w:szCs w:val="18"/>
              </w:rPr>
              <w:t xml:space="preserve">分值</w:t>
            </w:r>
            <w:r/>
          </w:p>
        </w:tc>
      </w:tr>
      <w:tr>
        <w:trPr>
          <w:trHeight w:val="1254"/>
        </w:trPr>
        <w:tc>
          <w:tcPr>
            <w:tcMar>
              <w:left w:w="15" w:type="dxa"/>
              <w:top w:w="15" w:type="dxa"/>
              <w:right w:w="15" w:type="dxa"/>
              <w:bottom w:w="15" w:type="dxa"/>
            </w:tcMar>
            <w:tcW w:w="544"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1</w:t>
            </w:r>
            <w:r/>
          </w:p>
        </w:tc>
        <w:tc>
          <w:tcPr>
            <w:gridSpan w:val="2"/>
            <w:tcMar>
              <w:left w:w="15" w:type="dxa"/>
              <w:top w:w="15" w:type="dxa"/>
              <w:right w:w="15" w:type="dxa"/>
              <w:bottom w:w="15" w:type="dxa"/>
            </w:tcMar>
            <w:tcW w:w="196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投标报价</w:t>
            </w:r>
            <w:r/>
          </w:p>
        </w:tc>
        <w:tc>
          <w:tcPr>
            <w:tcMar>
              <w:left w:w="15" w:type="dxa"/>
              <w:top w:w="15" w:type="dxa"/>
              <w:right w:w="15" w:type="dxa"/>
              <w:bottom w:w="15" w:type="dxa"/>
            </w:tcMar>
            <w:tcW w:w="4810" w:type="dxa"/>
            <w:vAlign w:val="center"/>
            <w:textDirection w:val="lrTb"/>
            <w:noWrap/>
          </w:tcPr>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采用低价优先法计算，即满足招标文件要求且投标报价最低的报价为评标</w:t>
            </w:r>
            <w:r>
              <w:rPr>
                <w:rFonts w:hint="eastAsia" w:ascii="宋体" w:hAnsi="宋体" w:cs="宋体"/>
                <w:color w:val="000000"/>
                <w:sz w:val="18"/>
                <w:szCs w:val="18"/>
                <w:lang w:val="en-US" w:eastAsia="zh-CN"/>
              </w:rPr>
              <w:t xml:space="preserve">基准</w:t>
            </w:r>
            <w:r>
              <w:rPr>
                <w:rFonts w:hint="eastAsia" w:ascii="宋体" w:hAnsi="宋体" w:cs="宋体"/>
                <w:color w:val="000000"/>
                <w:sz w:val="18"/>
                <w:szCs w:val="18"/>
              </w:rPr>
              <w:t xml:space="preserve">价，其价格分为满分。其他供应商的价格分按照下列公式计算（小数点后保留两位）：投标报价得分=（评标基准价/投标报价）×</w:t>
            </w:r>
            <w:r>
              <w:rPr>
                <w:rFonts w:hint="eastAsia" w:ascii="宋体" w:hAnsi="宋体" w:cs="宋体"/>
                <w:color w:val="000000"/>
                <w:sz w:val="18"/>
                <w:szCs w:val="18"/>
                <w:lang w:val="en-US" w:eastAsia="zh-CN"/>
              </w:rPr>
              <w:t xml:space="preserve">10</w:t>
            </w:r>
            <w:r>
              <w:rPr>
                <w:rFonts w:hint="eastAsia" w:ascii="宋体" w:hAnsi="宋体" w:cs="宋体"/>
                <w:color w:val="000000"/>
                <w:sz w:val="18"/>
                <w:szCs w:val="18"/>
              </w:rPr>
              <w:t xml:space="preserve">。</w:t>
            </w:r>
            <w:r/>
          </w:p>
        </w:tc>
        <w:tc>
          <w:tcPr>
            <w:tcMar>
              <w:left w:w="15" w:type="dxa"/>
              <w:top w:w="15" w:type="dxa"/>
              <w:right w:w="15" w:type="dxa"/>
              <w:bottom w:w="15" w:type="dxa"/>
            </w:tcMar>
            <w:tcW w:w="1647" w:type="dxa"/>
            <w:vAlign w:val="center"/>
            <w:textDirection w:val="lrTb"/>
            <w:noWrap/>
          </w:tcPr>
          <w:p>
            <w:pPr>
              <w:jc w:val="center"/>
              <w:rPr>
                <w:rFonts w:hint="default" w:ascii="宋体" w:hAnsi="宋体" w:eastAsia="宋体" w:cs="宋体"/>
                <w:sz w:val="18"/>
                <w:szCs w:val="1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18"/>
                <w:lang w:val="en-US" w:eastAsia="zh-CN"/>
              </w:rPr>
              <w:t xml:space="preserve">10</w:t>
            </w:r>
            <w:r/>
          </w:p>
        </w:tc>
      </w:tr>
      <w:tr>
        <w:trPr>
          <w:trHeight w:val="1791"/>
        </w:trPr>
        <w:tc>
          <w:tcPr>
            <w:tcMar>
              <w:left w:w="15" w:type="dxa"/>
              <w:top w:w="15" w:type="dxa"/>
              <w:right w:w="15" w:type="dxa"/>
              <w:bottom w:w="15" w:type="dxa"/>
            </w:tcMar>
            <w:tcW w:w="544" w:type="dxa"/>
            <w:vAlign w:val="center"/>
            <w:vMerge w:val="restart"/>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2</w:t>
            </w:r>
            <w:r/>
          </w:p>
        </w:tc>
        <w:tc>
          <w:tcPr>
            <w:tcMar>
              <w:left w:w="15" w:type="dxa"/>
              <w:top w:w="15" w:type="dxa"/>
              <w:right w:w="15" w:type="dxa"/>
              <w:bottom w:w="15" w:type="dxa"/>
            </w:tcMar>
            <w:tcW w:w="820" w:type="dxa"/>
            <w:vAlign w:val="center"/>
            <w:vMerge w:val="restart"/>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项目实施</w:t>
            </w:r>
            <w:r/>
          </w:p>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方案</w:t>
            </w:r>
            <w:r/>
          </w:p>
        </w:tc>
        <w:tc>
          <w:tcPr>
            <w:tcMar>
              <w:left w:w="15" w:type="dxa"/>
              <w:top w:w="15" w:type="dxa"/>
              <w:right w:w="15" w:type="dxa"/>
              <w:bottom w:w="15" w:type="dxa"/>
            </w:tcMar>
            <w:tcW w:w="114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服务方案</w:t>
            </w:r>
            <w:r/>
          </w:p>
        </w:tc>
        <w:tc>
          <w:tcPr>
            <w:tcMar>
              <w:left w:w="15" w:type="dxa"/>
              <w:top w:w="15" w:type="dxa"/>
              <w:right w:w="15" w:type="dxa"/>
              <w:bottom w:w="15" w:type="dxa"/>
            </w:tcMar>
            <w:tcW w:w="4810" w:type="dxa"/>
            <w:vAlign w:val="center"/>
            <w:textDirection w:val="lrTb"/>
            <w:noWrap/>
          </w:tcPr>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（1）服务设想周到全面，服务起点高，定位明确，针对性强，在服务于本项目重点、难点等方面，有新颖思路的得10分。</w:t>
            </w:r>
            <w:r/>
          </w:p>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（2）服务设想涵盖了所有的服务内容，定位明确，有一定针对性的得7分。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（3）服务设想比较全面但没有针对性得4分。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（4）未提供不得分。</w:t>
            </w:r>
            <w:r/>
          </w:p>
        </w:tc>
        <w:tc>
          <w:tcPr>
            <w:tcMar>
              <w:left w:w="15" w:type="dxa"/>
              <w:top w:w="15" w:type="dxa"/>
              <w:right w:w="15" w:type="dxa"/>
              <w:bottom w:w="15" w:type="dxa"/>
            </w:tcMar>
            <w:tcW w:w="1647" w:type="dxa"/>
            <w:vAlign w:val="center"/>
            <w:textDirection w:val="lrTb"/>
            <w:noWrap/>
          </w:tcPr>
          <w:p>
            <w:pPr>
              <w:jc w:val="center"/>
              <w:rPr>
                <w:rFonts w:ascii="宋体" w:hAnsi="宋体" w:cs="宋体"/>
                <w:color w:val="ff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sz w:val="18"/>
                <w:szCs w:val="18"/>
              </w:rPr>
              <w:t xml:space="preserve">10</w:t>
            </w:r>
            <w:r/>
          </w:p>
        </w:tc>
      </w:tr>
      <w:tr>
        <w:trPr>
          <w:trHeight w:val="2246"/>
        </w:trPr>
        <w:tc>
          <w:tcPr>
            <w:tcW w:w="544" w:type="dxa"/>
            <w:vMerge w:val="continue"/>
            <w:textDirection w:val="lrTb"/>
            <w:noWrap/>
          </w:tcPr>
          <w:p>
            <w:pPr>
              <w:rPr>
                <w:rFonts w:ascii="宋体" w:hAnsi="宋体" w:cs="宋体"/>
                <w:sz w:val="18"/>
                <w:szCs w:val="18"/>
              </w:rPr>
            </w:pPr>
            <w:r>
              <w:rPr>
                <w:rFonts w:ascii="宋体" w:hAnsi="宋体" w:cs="宋体"/>
                <w:sz w:val="18"/>
                <w:szCs w:val="18"/>
              </w:rPr>
            </w:r>
            <w:r/>
          </w:p>
        </w:tc>
        <w:tc>
          <w:tcPr>
            <w:tcW w:w="820" w:type="dxa"/>
            <w:vMerge w:val="continue"/>
            <w:textDirection w:val="lrTb"/>
            <w:noWrap/>
          </w:tcPr>
          <w:p>
            <w:pPr>
              <w:rPr>
                <w:rFonts w:ascii="宋体" w:hAnsi="宋体" w:cs="宋体"/>
                <w:sz w:val="18"/>
                <w:szCs w:val="18"/>
              </w:rPr>
            </w:pPr>
            <w:r>
              <w:rPr>
                <w:rFonts w:ascii="宋体" w:hAnsi="宋体" w:cs="宋体"/>
                <w:sz w:val="18"/>
                <w:szCs w:val="18"/>
              </w:rPr>
            </w:r>
            <w:r/>
          </w:p>
        </w:tc>
        <w:tc>
          <w:tcPr>
            <w:tcMar>
              <w:left w:w="15" w:type="dxa"/>
              <w:top w:w="15" w:type="dxa"/>
              <w:right w:w="15" w:type="dxa"/>
              <w:bottom w:w="15" w:type="dxa"/>
            </w:tcMar>
            <w:tcW w:w="114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岗位设置</w:t>
            </w:r>
            <w:r/>
          </w:p>
        </w:tc>
        <w:tc>
          <w:tcPr>
            <w:tcMar>
              <w:left w:w="15" w:type="dxa"/>
              <w:top w:w="15" w:type="dxa"/>
              <w:right w:w="15" w:type="dxa"/>
              <w:bottom w:w="15" w:type="dxa"/>
            </w:tcMar>
            <w:tcW w:w="4810" w:type="dxa"/>
            <w:vAlign w:val="center"/>
            <w:textDirection w:val="lrTb"/>
            <w:noWrap/>
          </w:tcPr>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（1）岗位设置合理，有明确的部门职责，工作流程完整、科学、可行，各类规章制度健全规范，针对护理辅助服务所做的规划客观、明确的得8分。</w:t>
            </w:r>
            <w:r/>
          </w:p>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（2）岗位设置齐全，有部门职责，工作流程，规章制度健全，有针对护理辅助服务所做的规划得5分。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（3）岗位设置、部门职责不完善，工作流程不完整，护理辅助服务所做规划不明确的得2分。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（4）未提供不得分。</w:t>
            </w:r>
            <w:r/>
          </w:p>
        </w:tc>
        <w:tc>
          <w:tcPr>
            <w:tcMar>
              <w:left w:w="15" w:type="dxa"/>
              <w:top w:w="15" w:type="dxa"/>
              <w:right w:w="15" w:type="dxa"/>
              <w:bottom w:w="15" w:type="dxa"/>
            </w:tcMar>
            <w:tcW w:w="1647"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8</w:t>
            </w:r>
            <w:r/>
          </w:p>
        </w:tc>
      </w:tr>
      <w:tr>
        <w:trPr>
          <w:trHeight w:val="616"/>
        </w:trPr>
        <w:tc>
          <w:tcPr>
            <w:tcW w:w="544" w:type="dxa"/>
            <w:vMerge w:val="continue"/>
            <w:textDirection w:val="lrTb"/>
            <w:noWrap/>
          </w:tcPr>
          <w:p>
            <w:pPr>
              <w:rPr>
                <w:rFonts w:ascii="宋体" w:hAnsi="宋体" w:cs="宋体"/>
                <w:sz w:val="18"/>
                <w:szCs w:val="18"/>
              </w:rPr>
            </w:pPr>
            <w:r>
              <w:rPr>
                <w:rFonts w:ascii="宋体" w:hAnsi="宋体" w:cs="宋体"/>
                <w:sz w:val="18"/>
                <w:szCs w:val="18"/>
              </w:rPr>
            </w:r>
            <w:r/>
          </w:p>
        </w:tc>
        <w:tc>
          <w:tcPr>
            <w:tcW w:w="820" w:type="dxa"/>
            <w:vMerge w:val="continue"/>
            <w:textDirection w:val="lrTb"/>
            <w:noWrap/>
          </w:tcPr>
          <w:p>
            <w:pPr>
              <w:rPr>
                <w:rFonts w:ascii="宋体" w:hAnsi="宋体" w:cs="宋体"/>
                <w:sz w:val="18"/>
                <w:szCs w:val="18"/>
              </w:rPr>
            </w:pPr>
            <w:r>
              <w:rPr>
                <w:rFonts w:ascii="宋体" w:hAnsi="宋体" w:cs="宋体"/>
                <w:sz w:val="18"/>
                <w:szCs w:val="18"/>
              </w:rPr>
            </w:r>
            <w:r/>
          </w:p>
        </w:tc>
        <w:tc>
          <w:tcPr>
            <w:tcMar>
              <w:left w:w="15" w:type="dxa"/>
              <w:top w:w="15" w:type="dxa"/>
              <w:right w:w="15" w:type="dxa"/>
              <w:bottom w:w="15" w:type="dxa"/>
            </w:tcMar>
            <w:tcW w:w="114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运营成本和</w:t>
            </w:r>
            <w:r/>
          </w:p>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费用测算</w:t>
            </w:r>
            <w:r/>
          </w:p>
        </w:tc>
        <w:tc>
          <w:tcPr>
            <w:tcMar>
              <w:left w:w="15" w:type="dxa"/>
              <w:top w:w="15" w:type="dxa"/>
              <w:right w:w="15" w:type="dxa"/>
              <w:bottom w:w="15" w:type="dxa"/>
            </w:tcMar>
            <w:tcW w:w="4810" w:type="dxa"/>
            <w:vAlign w:val="center"/>
            <w:textDirection w:val="lrTb"/>
            <w:noWrap/>
          </w:tcPr>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（1）服务运行成本和费用测算合规合理，所列各项成本、测算数据等详细、准确的得5分。</w:t>
            </w:r>
            <w:r/>
          </w:p>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（2）服务运行成本和费用测算合理，各项服务成本、测算依据有明细的得3分。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（3）服务运行成本和费用测算不合理、所列各项成本、测算数据不详细的得1分。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（4）未提供不得分。</w:t>
            </w:r>
            <w:r/>
          </w:p>
        </w:tc>
        <w:tc>
          <w:tcPr>
            <w:tcMar>
              <w:left w:w="15" w:type="dxa"/>
              <w:top w:w="15" w:type="dxa"/>
              <w:right w:w="15" w:type="dxa"/>
              <w:bottom w:w="15" w:type="dxa"/>
            </w:tcMar>
            <w:tcW w:w="1647"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5</w:t>
            </w:r>
            <w:r/>
          </w:p>
        </w:tc>
      </w:tr>
      <w:tr>
        <w:trPr>
          <w:trHeight w:val="1535"/>
        </w:trPr>
        <w:tc>
          <w:tcPr>
            <w:tcW w:w="544" w:type="dxa"/>
            <w:vMerge w:val="continue"/>
            <w:textDirection w:val="lrTb"/>
            <w:noWrap/>
          </w:tcPr>
          <w:p>
            <w:pPr>
              <w:rPr>
                <w:rFonts w:ascii="宋体" w:hAnsi="宋体" w:cs="宋体"/>
                <w:sz w:val="18"/>
                <w:szCs w:val="18"/>
              </w:rPr>
            </w:pPr>
            <w:r>
              <w:rPr>
                <w:rFonts w:ascii="宋体" w:hAnsi="宋体" w:cs="宋体"/>
                <w:sz w:val="18"/>
                <w:szCs w:val="18"/>
              </w:rPr>
            </w:r>
            <w:r/>
          </w:p>
        </w:tc>
        <w:tc>
          <w:tcPr>
            <w:tcW w:w="820" w:type="dxa"/>
            <w:vMerge w:val="continue"/>
            <w:textDirection w:val="lrTb"/>
            <w:noWrap/>
          </w:tcPr>
          <w:p>
            <w:pPr>
              <w:rPr>
                <w:rFonts w:ascii="宋体" w:hAnsi="宋体" w:cs="宋体"/>
                <w:sz w:val="18"/>
                <w:szCs w:val="18"/>
              </w:rPr>
            </w:pPr>
            <w:r>
              <w:rPr>
                <w:rFonts w:ascii="宋体" w:hAnsi="宋体" w:cs="宋体"/>
                <w:sz w:val="18"/>
                <w:szCs w:val="18"/>
              </w:rPr>
            </w:r>
            <w:r/>
          </w:p>
        </w:tc>
        <w:tc>
          <w:tcPr>
            <w:tcMar>
              <w:left w:w="15" w:type="dxa"/>
              <w:top w:w="15" w:type="dxa"/>
              <w:right w:w="15" w:type="dxa"/>
              <w:bottom w:w="15" w:type="dxa"/>
            </w:tcMar>
            <w:tcW w:w="114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突发事件处理</w:t>
            </w:r>
            <w:r/>
          </w:p>
        </w:tc>
        <w:tc>
          <w:tcPr>
            <w:tcMar>
              <w:left w:w="15" w:type="dxa"/>
              <w:top w:w="15" w:type="dxa"/>
              <w:right w:w="15" w:type="dxa"/>
              <w:bottom w:w="15" w:type="dxa"/>
            </w:tcMar>
            <w:tcW w:w="4810" w:type="dxa"/>
            <w:vAlign w:val="center"/>
            <w:textDirection w:val="lrTb"/>
            <w:noWrap/>
          </w:tcPr>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（1）突发事件应急处理预案完备健全，针对性强，具有实际可操作性的得</w:t>
            </w:r>
            <w:r>
              <w:rPr>
                <w:rFonts w:hint="eastAsia" w:ascii="宋体" w:hAnsi="宋体" w:cs="宋体"/>
                <w:color w:val="000000"/>
                <w:sz w:val="18"/>
                <w:szCs w:val="18"/>
                <w:lang w:val="en-US" w:eastAsia="zh-CN"/>
              </w:rPr>
              <w:t xml:space="preserve">8</w:t>
            </w:r>
            <w:r>
              <w:rPr>
                <w:rFonts w:hint="eastAsia" w:ascii="宋体" w:hAnsi="宋体" w:cs="宋体"/>
                <w:color w:val="000000"/>
                <w:sz w:val="18"/>
                <w:szCs w:val="18"/>
              </w:rPr>
              <w:t xml:space="preserve">分。</w:t>
            </w:r>
            <w:r/>
          </w:p>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（2）突发事件应急处理预案比较完备、健全的得</w:t>
            </w:r>
            <w:r>
              <w:rPr>
                <w:rFonts w:hint="eastAsia" w:ascii="宋体" w:hAnsi="宋体" w:cs="宋体"/>
                <w:color w:val="000000"/>
                <w:sz w:val="18"/>
                <w:szCs w:val="18"/>
                <w:lang w:val="en-US" w:eastAsia="zh-CN"/>
              </w:rPr>
              <w:t xml:space="preserve">5</w:t>
            </w:r>
            <w:r>
              <w:rPr>
                <w:rFonts w:hint="eastAsia" w:ascii="宋体" w:hAnsi="宋体" w:cs="宋体"/>
                <w:color w:val="000000"/>
                <w:sz w:val="18"/>
                <w:szCs w:val="18"/>
              </w:rPr>
              <w:t xml:space="preserve">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（3）突发事件应急处理预案不完善，可操作性较弱得</w:t>
            </w:r>
            <w:r>
              <w:rPr>
                <w:rFonts w:hint="eastAsia" w:ascii="宋体" w:hAnsi="宋体" w:cs="宋体"/>
                <w:color w:val="000000"/>
                <w:sz w:val="18"/>
                <w:szCs w:val="18"/>
                <w:lang w:val="en-US" w:eastAsia="zh-CN"/>
              </w:rPr>
              <w:t xml:space="preserve">2</w:t>
            </w:r>
            <w:r>
              <w:rPr>
                <w:rFonts w:hint="eastAsia" w:ascii="宋体" w:hAnsi="宋体" w:cs="宋体"/>
                <w:color w:val="000000"/>
                <w:sz w:val="18"/>
                <w:szCs w:val="18"/>
              </w:rPr>
              <w:t xml:space="preserve">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（4）未提供不得分。</w:t>
            </w:r>
            <w:r/>
          </w:p>
        </w:tc>
        <w:tc>
          <w:tcPr>
            <w:tcMar>
              <w:left w:w="15" w:type="dxa"/>
              <w:top w:w="15" w:type="dxa"/>
              <w:right w:w="15" w:type="dxa"/>
              <w:bottom w:w="15" w:type="dxa"/>
            </w:tcMar>
            <w:tcW w:w="1647" w:type="dxa"/>
            <w:vAlign w:val="center"/>
            <w:textDirection w:val="lrTb"/>
            <w:noWrap/>
          </w:tcPr>
          <w:p>
            <w:pPr>
              <w:jc w:val="center"/>
              <w:rPr>
                <w:rFonts w:hint="eastAsia" w:ascii="宋体" w:hAnsi="宋体" w:eastAsia="宋体" w:cs="宋体"/>
                <w:sz w:val="18"/>
                <w:szCs w:val="1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lang w:val="en-US" w:eastAsia="zh-CN"/>
              </w:rPr>
              <w:t xml:space="preserve">8</w:t>
            </w:r>
            <w:r/>
          </w:p>
        </w:tc>
      </w:tr>
      <w:tr>
        <w:trPr>
          <w:trHeight w:val="1631"/>
        </w:trPr>
        <w:tc>
          <w:tcPr>
            <w:tcW w:w="544" w:type="dxa"/>
            <w:vMerge w:val="continue"/>
            <w:textDirection w:val="lrTb"/>
            <w:noWrap/>
          </w:tcPr>
          <w:p>
            <w:pPr>
              <w:rPr>
                <w:rFonts w:ascii="宋体" w:hAnsi="宋体" w:cs="宋体"/>
                <w:sz w:val="18"/>
                <w:szCs w:val="18"/>
              </w:rPr>
            </w:pPr>
            <w:r>
              <w:rPr>
                <w:rFonts w:ascii="宋体" w:hAnsi="宋体" w:cs="宋体"/>
                <w:sz w:val="18"/>
                <w:szCs w:val="18"/>
              </w:rPr>
            </w:r>
            <w:r/>
          </w:p>
        </w:tc>
        <w:tc>
          <w:tcPr>
            <w:tcW w:w="820" w:type="dxa"/>
            <w:vMerge w:val="continue"/>
            <w:textDirection w:val="lrTb"/>
            <w:noWrap/>
          </w:tcPr>
          <w:p>
            <w:pPr>
              <w:rPr>
                <w:rFonts w:ascii="宋体" w:hAnsi="宋体" w:cs="宋体"/>
                <w:sz w:val="18"/>
                <w:szCs w:val="18"/>
              </w:rPr>
            </w:pPr>
            <w:r>
              <w:rPr>
                <w:rFonts w:ascii="宋体" w:hAnsi="宋体" w:cs="宋体"/>
                <w:sz w:val="18"/>
                <w:szCs w:val="18"/>
              </w:rPr>
            </w:r>
            <w:r/>
          </w:p>
        </w:tc>
        <w:tc>
          <w:tcPr>
            <w:tcMar>
              <w:left w:w="15" w:type="dxa"/>
              <w:top w:w="15" w:type="dxa"/>
              <w:right w:w="15" w:type="dxa"/>
              <w:bottom w:w="15" w:type="dxa"/>
            </w:tcMar>
            <w:tcW w:w="114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档案管理</w:t>
            </w:r>
            <w:r/>
          </w:p>
        </w:tc>
        <w:tc>
          <w:tcPr>
            <w:tcMar>
              <w:left w:w="15" w:type="dxa"/>
              <w:top w:w="15" w:type="dxa"/>
              <w:right w:w="15" w:type="dxa"/>
              <w:bottom w:w="15" w:type="dxa"/>
            </w:tcMar>
            <w:tcW w:w="4810" w:type="dxa"/>
            <w:vAlign w:val="center"/>
            <w:textDirection w:val="lrTb"/>
            <w:noWrap/>
          </w:tcPr>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（1）有完备的档案资料管理制度，收集、保存等流程健全、规范，有完善档案移交步骤的得5分。</w:t>
            </w:r>
            <w:r/>
          </w:p>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（2）有档案资料管理制度，建立、收集、保存等流程健全，有档案移交步骤的得3分。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（3）档案资料管理制度、流程不完善，档案移交步骤缺失得1分。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（4）未提供不得分。</w:t>
            </w:r>
            <w:r/>
          </w:p>
        </w:tc>
        <w:tc>
          <w:tcPr>
            <w:tcMar>
              <w:left w:w="15" w:type="dxa"/>
              <w:top w:w="15" w:type="dxa"/>
              <w:right w:w="15" w:type="dxa"/>
              <w:bottom w:w="15" w:type="dxa"/>
            </w:tcMar>
            <w:tcW w:w="1647"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5</w:t>
            </w:r>
            <w:r/>
          </w:p>
        </w:tc>
      </w:tr>
      <w:tr>
        <w:trPr>
          <w:trHeight w:val="1631"/>
        </w:trPr>
        <w:tc>
          <w:tcPr>
            <w:tcW w:w="544" w:type="dxa"/>
            <w:textDirection w:val="lrTb"/>
            <w:noWrap/>
          </w:tcPr>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3</w:t>
            </w:r>
            <w:r/>
          </w:p>
        </w:tc>
        <w:tc>
          <w:tcPr>
            <w:gridSpan w:val="2"/>
            <w:tcW w:w="1960" w:type="dxa"/>
            <w:textDirection w:val="lrTb"/>
            <w:noWrap/>
          </w:tcPr>
          <w:p>
            <w:pPr>
              <w:jc w:val="center"/>
              <w:rPr>
                <w:rFonts w:hint="eastAsia"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r>
            <w:r/>
          </w:p>
          <w:p>
            <w:pPr>
              <w:jc w:val="center"/>
              <w:rPr>
                <w:rFonts w:hint="eastAsia"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r>
            <w:r/>
          </w:p>
          <w:p>
            <w:pPr>
              <w:jc w:val="center"/>
              <w:rPr>
                <w:rFonts w:hint="eastAsia"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r>
            <w:r/>
          </w:p>
          <w:p>
            <w:pPr>
              <w:jc w:val="center"/>
              <w:rPr>
                <w:rFonts w:hint="eastAsia"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r>
            <w:r/>
          </w:p>
          <w:p>
            <w:pPr>
              <w:jc w:val="center"/>
              <w:rPr>
                <w:rFonts w:hint="eastAsia"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r>
            <w:r/>
          </w:p>
          <w:p>
            <w:pPr>
              <w:jc w:val="center"/>
              <w:rPr>
                <w:rFonts w:hint="eastAsia"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培训计划</w:t>
            </w:r>
            <w:r/>
          </w:p>
        </w:tc>
        <w:tc>
          <w:tcPr>
            <w:tcMar>
              <w:left w:w="15" w:type="dxa"/>
              <w:top w:w="15" w:type="dxa"/>
              <w:right w:w="15" w:type="dxa"/>
              <w:bottom w:w="15" w:type="dxa"/>
            </w:tcMar>
            <w:tcW w:w="4810" w:type="dxa"/>
            <w:vAlign w:val="center"/>
            <w:textDirection w:val="lrTb"/>
            <w:noWrap/>
          </w:tcPr>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（1）培训计划合理，针对性强，有明确的部门职责，工作流程完整、科学、可行，各类规章制度健全规范，针对本项目所做培训规划客观、明确，有专门的技能培训场所的得</w:t>
            </w:r>
            <w:r>
              <w:rPr>
                <w:rFonts w:hint="eastAsia" w:ascii="宋体" w:hAnsi="宋体" w:cs="宋体"/>
                <w:color w:val="000000"/>
                <w:sz w:val="18"/>
                <w:szCs w:val="18"/>
                <w:lang w:val="en-US" w:eastAsia="zh-CN"/>
              </w:rPr>
              <w:t xml:space="preserve">7</w:t>
            </w:r>
            <w:r>
              <w:rPr>
                <w:rFonts w:hint="eastAsia" w:ascii="宋体" w:hAnsi="宋体" w:cs="宋体"/>
                <w:color w:val="000000"/>
                <w:sz w:val="18"/>
                <w:szCs w:val="18"/>
              </w:rPr>
              <w:t xml:space="preserve">分。</w:t>
            </w:r>
            <w:r/>
          </w:p>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（2）培训计划较合理，针对性较强，有明确的部门职责，工作流程较为完整、科学、可行，各类规章制度较健全规范，针对本项目所做培训规划较客观、明确，无专门的技能培训场所的得</w:t>
            </w:r>
            <w:r>
              <w:rPr>
                <w:rFonts w:hint="eastAsia" w:ascii="宋体" w:hAnsi="宋体" w:cs="宋体"/>
                <w:color w:val="000000"/>
                <w:sz w:val="18"/>
                <w:szCs w:val="18"/>
                <w:lang w:val="en-US" w:eastAsia="zh-CN"/>
              </w:rPr>
              <w:t xml:space="preserve">5</w:t>
            </w:r>
            <w:r>
              <w:rPr>
                <w:rFonts w:hint="eastAsia" w:ascii="宋体" w:hAnsi="宋体" w:cs="宋体"/>
                <w:color w:val="000000"/>
                <w:sz w:val="18"/>
                <w:szCs w:val="18"/>
              </w:rPr>
              <w:t xml:space="preserve">分。</w:t>
            </w:r>
            <w:r/>
          </w:p>
          <w:p>
            <w:pPr>
              <w:rPr>
                <w:rFonts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（3）培训计划、工作流程不完善，针对性不强，无相关部门职责，各类规章制度不健全，针对本项目所做培训规划不明确，无专门的技能培训场所的得</w:t>
            </w:r>
            <w:r>
              <w:rPr>
                <w:rFonts w:hint="eastAsia" w:ascii="宋体" w:hAnsi="宋体" w:cs="宋体"/>
                <w:color w:val="000000"/>
                <w:sz w:val="18"/>
                <w:szCs w:val="18"/>
                <w:lang w:val="en-US" w:eastAsia="zh-CN"/>
              </w:rPr>
              <w:t xml:space="preserve">3</w:t>
            </w:r>
            <w:r>
              <w:rPr>
                <w:rFonts w:hint="eastAsia" w:ascii="宋体" w:hAnsi="宋体" w:cs="宋体"/>
                <w:color w:val="000000"/>
                <w:sz w:val="18"/>
                <w:szCs w:val="18"/>
              </w:rPr>
              <w:t xml:space="preserve">分。</w:t>
            </w:r>
            <w:r/>
          </w:p>
          <w:p>
            <w:pPr>
              <w:rPr>
                <w:rFonts w:hint="eastAsia" w:ascii="宋体" w:hAnsi="宋体" w:cs="宋体"/>
                <w:color w:val="000000"/>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（4）未提供不得分。</w:t>
            </w:r>
            <w:r/>
          </w:p>
        </w:tc>
        <w:tc>
          <w:tcPr>
            <w:tcMar>
              <w:left w:w="15" w:type="dxa"/>
              <w:top w:w="15" w:type="dxa"/>
              <w:right w:w="15" w:type="dxa"/>
              <w:bottom w:w="15" w:type="dxa"/>
            </w:tcMar>
            <w:tcW w:w="1647" w:type="dxa"/>
            <w:vAlign w:val="center"/>
            <w:textDirection w:val="lrTb"/>
            <w:noWrap/>
          </w:tcPr>
          <w:p>
            <w:pPr>
              <w:jc w:val="center"/>
              <w:rPr>
                <w:rFonts w:hint="eastAsia" w:ascii="宋体" w:hAnsi="宋体" w:eastAsia="宋体" w:cs="宋体"/>
                <w:color w:val="000000"/>
                <w:sz w:val="18"/>
                <w:szCs w:val="1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lang w:val="en-US" w:eastAsia="zh-CN"/>
              </w:rPr>
              <w:t xml:space="preserve">7</w:t>
            </w:r>
            <w:r/>
          </w:p>
        </w:tc>
      </w:tr>
      <w:tr>
        <w:trPr>
          <w:trHeight w:val="1631"/>
        </w:trPr>
        <w:tc>
          <w:tcPr>
            <w:tcW w:w="544" w:type="dxa"/>
            <w:vMerge w:val="restart"/>
            <w:textDirection w:val="lrTb"/>
            <w:noWrap/>
          </w:tcPr>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cs="宋体"/>
                <w:sz w:val="18"/>
                <w:szCs w:val="18"/>
                <w:lang w:val="en-US" w:eastAsia="zh-CN"/>
              </w:rPr>
            </w:pPr>
            <w:r>
              <w:rPr>
                <w:rFonts w:hint="eastAsia" w:ascii="宋体" w:hAnsi="宋体" w:cs="宋体"/>
                <w:sz w:val="18"/>
                <w:szCs w:val="18"/>
                <w:lang w:val="en-US" w:eastAsia="zh-CN"/>
              </w:rPr>
            </w:r>
            <w:r/>
          </w:p>
          <w:p>
            <w:pPr>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4</w:t>
            </w:r>
            <w:r/>
          </w:p>
        </w:tc>
        <w:tc>
          <w:tcPr>
            <w:tcW w:w="820" w:type="dxa"/>
            <w:vMerge w:val="restart"/>
            <w:textDirection w:val="lrTb"/>
            <w:noWrap/>
          </w:tcPr>
          <w:p>
            <w:pPr>
              <w:rPr>
                <w:rFonts w:ascii="宋体" w:hAnsi="宋体" w:cs="宋体"/>
                <w:sz w:val="18"/>
                <w:szCs w:val="18"/>
              </w:rPr>
            </w:pPr>
            <w:r>
              <w:rPr>
                <w:rFonts w:ascii="宋体" w:hAnsi="宋体" w:cs="宋体"/>
                <w:sz w:val="18"/>
                <w:szCs w:val="18"/>
              </w:rPr>
            </w:r>
            <w:r/>
          </w:p>
          <w:p>
            <w:pPr>
              <w:pStyle w:val="748"/>
              <w:rPr>
                <w:rFonts w:ascii="宋体" w:hAnsi="宋体" w:cs="宋体"/>
                <w:sz w:val="18"/>
                <w:szCs w:val="18"/>
              </w:rPr>
            </w:pPr>
            <w:r>
              <w:rPr>
                <w:rFonts w:ascii="宋体" w:hAnsi="宋体" w:cs="宋体"/>
                <w:sz w:val="18"/>
                <w:szCs w:val="18"/>
              </w:rPr>
            </w:r>
            <w:r/>
          </w:p>
          <w:p>
            <w:pPr>
              <w:rPr>
                <w:rFonts w:ascii="宋体" w:hAnsi="宋体" w:cs="宋体"/>
                <w:sz w:val="18"/>
                <w:szCs w:val="18"/>
              </w:rPr>
            </w:pPr>
            <w:r>
              <w:rPr>
                <w:rFonts w:ascii="宋体" w:hAnsi="宋体" w:cs="宋体"/>
                <w:sz w:val="18"/>
                <w:szCs w:val="18"/>
              </w:rPr>
            </w:r>
            <w:r/>
          </w:p>
          <w:p>
            <w:pPr>
              <w:pStyle w:val="748"/>
              <w:rPr>
                <w:rFonts w:ascii="宋体" w:hAnsi="宋体" w:cs="宋体"/>
                <w:sz w:val="18"/>
                <w:szCs w:val="18"/>
              </w:rPr>
            </w:pPr>
            <w:r>
              <w:rPr>
                <w:rFonts w:ascii="宋体" w:hAnsi="宋体" w:cs="宋体"/>
                <w:sz w:val="18"/>
                <w:szCs w:val="18"/>
              </w:rPr>
            </w:r>
            <w:r/>
          </w:p>
          <w:p>
            <w:pPr>
              <w:jc w:val="left"/>
              <w:rPr>
                <w:rFonts w:hint="default" w:eastAsia="宋体"/>
                <w:lang w:val="en-US" w:eastAsia="zh-CN"/>
              </w:rPr>
            </w:pPr>
            <w:r>
              <w:rPr>
                <w:rFonts w:hint="eastAsia"/>
                <w:lang w:val="en-US" w:eastAsia="zh-CN"/>
              </w:rPr>
              <w:t xml:space="preserve">人员</w:t>
            </w:r>
            <w:r/>
          </w:p>
        </w:tc>
        <w:tc>
          <w:tcPr>
            <w:tcMar>
              <w:left w:w="15" w:type="dxa"/>
              <w:top w:w="15" w:type="dxa"/>
              <w:right w:w="15" w:type="dxa"/>
              <w:bottom w:w="15" w:type="dxa"/>
            </w:tcMar>
            <w:tcW w:w="114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项目管理员</w:t>
            </w:r>
            <w:r/>
          </w:p>
        </w:tc>
        <w:tc>
          <w:tcPr>
            <w:tcMar>
              <w:left w:w="15" w:type="dxa"/>
              <w:top w:w="15" w:type="dxa"/>
              <w:right w:w="15" w:type="dxa"/>
              <w:bottom w:w="15" w:type="dxa"/>
            </w:tcMar>
            <w:tcW w:w="4810" w:type="dxa"/>
            <w:vAlign w:val="center"/>
            <w:textDirection w:val="lrTb"/>
            <w:noWrap/>
          </w:tcPr>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sz w:val="18"/>
                <w:szCs w:val="18"/>
              </w:rPr>
              <w:t xml:space="preserve">（1）供应商提供投入本项目负责人，项目负责人学历为本科及以上，得1分。具有《护士执业证书》，得2分。共计3分。</w:t>
            </w:r>
            <w:r/>
          </w:p>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sz w:val="18"/>
                <w:szCs w:val="18"/>
              </w:rPr>
              <w:t xml:space="preserve">（2）供应商提供投入本项目培训老师需具有《护理员培训师证书》和《医疗护理员岗位培训证书》，同时具备，得2分；缺一项或没有，不得分。</w:t>
            </w:r>
            <w:r/>
          </w:p>
          <w:p>
            <w:pPr>
              <w:spacing w:line="300" w:lineRule="atLeast"/>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b/>
                <w:bCs/>
                <w:sz w:val="18"/>
                <w:szCs w:val="18"/>
              </w:rPr>
              <w:t xml:space="preserve">注：须提供以上人员相应证书复印件加盖公章、供应商为其缴纳的近六个月以来任意一个月社保证明复印件加盖公章。</w:t>
            </w:r>
            <w:r/>
          </w:p>
        </w:tc>
        <w:tc>
          <w:tcPr>
            <w:tcMar>
              <w:left w:w="15" w:type="dxa"/>
              <w:top w:w="15" w:type="dxa"/>
              <w:right w:w="15" w:type="dxa"/>
              <w:bottom w:w="15" w:type="dxa"/>
            </w:tcMar>
            <w:tcW w:w="1647"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5</w:t>
            </w:r>
            <w:r/>
          </w:p>
        </w:tc>
      </w:tr>
      <w:tr>
        <w:trPr>
          <w:trHeight w:val="1417"/>
        </w:trPr>
        <w:tc>
          <w:tcPr>
            <w:tcW w:w="544" w:type="dxa"/>
            <w:vMerge w:val="continue"/>
            <w:textDirection w:val="lrTb"/>
            <w:noWrap/>
          </w:tcPr>
          <w:p>
            <w:pPr>
              <w:rPr>
                <w:rFonts w:ascii="宋体" w:hAnsi="宋体" w:cs="宋体"/>
                <w:sz w:val="18"/>
                <w:szCs w:val="18"/>
              </w:rPr>
            </w:pPr>
            <w:r>
              <w:rPr>
                <w:rFonts w:ascii="宋体" w:hAnsi="宋体" w:cs="宋体"/>
                <w:sz w:val="18"/>
                <w:szCs w:val="18"/>
              </w:rPr>
            </w:r>
            <w:r/>
          </w:p>
        </w:tc>
        <w:tc>
          <w:tcPr>
            <w:tcW w:w="820" w:type="dxa"/>
            <w:vMerge w:val="continue"/>
            <w:textDirection w:val="lrTb"/>
            <w:noWrap/>
          </w:tcPr>
          <w:p>
            <w:pPr>
              <w:rPr>
                <w:rFonts w:ascii="宋体" w:hAnsi="宋体" w:cs="宋体"/>
                <w:sz w:val="18"/>
                <w:szCs w:val="18"/>
              </w:rPr>
            </w:pPr>
            <w:r>
              <w:rPr>
                <w:rFonts w:ascii="宋体" w:hAnsi="宋体" w:cs="宋体"/>
                <w:sz w:val="18"/>
                <w:szCs w:val="18"/>
              </w:rPr>
            </w:r>
            <w:r/>
          </w:p>
        </w:tc>
        <w:tc>
          <w:tcPr>
            <w:tcMar>
              <w:left w:w="15" w:type="dxa"/>
              <w:top w:w="15" w:type="dxa"/>
              <w:right w:w="15" w:type="dxa"/>
              <w:bottom w:w="15" w:type="dxa"/>
            </w:tcMar>
            <w:tcW w:w="114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护理辅助服务人员</w:t>
            </w:r>
            <w:r/>
          </w:p>
        </w:tc>
        <w:tc>
          <w:tcPr>
            <w:tcMar>
              <w:left w:w="15" w:type="dxa"/>
              <w:top w:w="15" w:type="dxa"/>
              <w:right w:w="15" w:type="dxa"/>
              <w:bottom w:w="15" w:type="dxa"/>
            </w:tcMar>
            <w:tcW w:w="4810" w:type="dxa"/>
            <w:vAlign w:val="center"/>
            <w:textDirection w:val="lrTb"/>
            <w:noWrap/>
          </w:tcPr>
          <w:p>
            <w:pPr>
              <w:spacing w:line="360" w:lineRule="auto"/>
              <w:rPr>
                <w:rFonts w:ascii="宋体" w:hAnsi="宋体" w:cs="宋体"/>
                <w:color w:val="auto"/>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18"/>
              </w:rPr>
              <w:t xml:space="preserve">（1）供应商提供养老护理员职业技能等级证书，每提供一个证书得1分，最多得15分；</w:t>
            </w:r>
            <w:r/>
          </w:p>
          <w:p>
            <w:pPr>
              <w:spacing w:line="360" w:lineRule="auto"/>
              <w:rPr>
                <w:rFonts w:ascii="宋体" w:hAnsi="宋体" w:cs="宋体"/>
                <w:color w:val="auto"/>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18"/>
              </w:rPr>
              <w:t xml:space="preserve">（2）供应商提供《医疗护理员岗位培训证书》。每提供一个证书得1分，最多得15分。</w:t>
            </w:r>
            <w:r/>
          </w:p>
          <w:p>
            <w:pPr>
              <w:spacing w:line="360" w:lineRule="auto"/>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注：提供相应证书复印件加盖公章，未提供或提供证明材料不全不完整或不符合要求或不清晰明确的不得分。</w:t>
            </w:r>
            <w:r/>
          </w:p>
        </w:tc>
        <w:tc>
          <w:tcPr>
            <w:tcMar>
              <w:left w:w="15" w:type="dxa"/>
              <w:top w:w="15" w:type="dxa"/>
              <w:right w:w="15" w:type="dxa"/>
              <w:bottom w:w="15" w:type="dxa"/>
            </w:tcMar>
            <w:tcW w:w="1647"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30</w:t>
            </w:r>
            <w:r/>
          </w:p>
        </w:tc>
      </w:tr>
      <w:tr>
        <w:trPr>
          <w:trHeight w:val="1402"/>
        </w:trPr>
        <w:tc>
          <w:tcPr>
            <w:tcMar>
              <w:left w:w="15" w:type="dxa"/>
              <w:top w:w="15" w:type="dxa"/>
              <w:right w:w="15" w:type="dxa"/>
              <w:bottom w:w="15" w:type="dxa"/>
            </w:tcMar>
            <w:tcW w:w="544" w:type="dxa"/>
            <w:vAlign w:val="center"/>
            <w:textDirection w:val="lrTb"/>
            <w:noWrap/>
          </w:tcPr>
          <w:p>
            <w:pPr>
              <w:jc w:val="center"/>
              <w:rPr>
                <w:rFonts w:hint="eastAsia" w:ascii="宋体" w:hAnsi="宋体" w:eastAsia="宋体" w:cs="宋体"/>
                <w:sz w:val="18"/>
                <w:szCs w:val="1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lang w:val="en-US" w:eastAsia="zh-CN"/>
              </w:rPr>
              <w:t xml:space="preserve">5</w:t>
            </w:r>
            <w:r/>
          </w:p>
        </w:tc>
        <w:tc>
          <w:tcPr>
            <w:gridSpan w:val="2"/>
            <w:tcMar>
              <w:left w:w="15" w:type="dxa"/>
              <w:top w:w="15" w:type="dxa"/>
              <w:right w:w="15" w:type="dxa"/>
              <w:bottom w:w="15" w:type="dxa"/>
            </w:tcMar>
            <w:tcW w:w="196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sz w:val="18"/>
                <w:szCs w:val="18"/>
              </w:rPr>
              <w:t xml:space="preserve">业绩</w:t>
            </w:r>
            <w:r/>
          </w:p>
        </w:tc>
        <w:tc>
          <w:tcPr>
            <w:tcMar>
              <w:left w:w="15" w:type="dxa"/>
              <w:top w:w="15" w:type="dxa"/>
              <w:right w:w="15" w:type="dxa"/>
              <w:bottom w:w="15" w:type="dxa"/>
            </w:tcMar>
            <w:tcW w:w="4810" w:type="dxa"/>
            <w:vAlign w:val="center"/>
            <w:textDirection w:val="lrTb"/>
            <w:noWrap/>
          </w:tcPr>
          <w:p>
            <w:pPr>
              <w:pStyle w:val="1044"/>
              <w:jc w:val="left"/>
              <w:widowControl w:val="off"/>
              <w:rPr>
                <w:rFonts w:hint="default" w:ascii="宋体" w:hAnsi="宋体" w:cs="宋体"/>
                <w:sz w:val="18"/>
                <w:szCs w:val="18"/>
              </w:rPr>
            </w:pPr>
            <w:r>
              <w:rPr>
                <w:rFonts w:hint="default" w:ascii="宋体" w:hAnsi="宋体" w:cs="宋体"/>
                <w:sz w:val="18"/>
                <w:szCs w:val="18"/>
              </w:rPr>
            </w:r>
            <w:r/>
          </w:p>
          <w:p>
            <w:pPr>
              <w:pStyle w:val="1044"/>
              <w:jc w:val="left"/>
              <w:widowControl w:val="off"/>
              <w:rPr>
                <w:rFonts w:hint="default" w:ascii="宋体" w:hAnsi="宋体" w:eastAsia="宋体" w:cs="宋体"/>
                <w:b/>
                <w:bCs/>
                <w:color w:val="000000"/>
                <w:sz w:val="21"/>
                <w:szCs w:val="21"/>
              </w:rPr>
            </w:pPr>
            <w:r>
              <w:rPr>
                <w:rFonts w:ascii="宋体" w:hAnsi="宋体" w:cs="宋体"/>
                <w:sz w:val="18"/>
                <w:szCs w:val="18"/>
              </w:rPr>
              <w:t xml:space="preserve">供应商2023年1月1日以来（以合同签定时间为准）有类似项目服务业绩的，每提供一个项目合同得3分，最多得9分。（提供合同复印件加盖供应商公章，以上所有服务业绩案例不得重复，如不能反映服务内容的，须同时提供有效证明材料。否则视为未提供。）</w:t>
            </w:r>
            <w:r/>
          </w:p>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ascii="宋体" w:hAnsi="宋体" w:cs="宋体"/>
                <w:sz w:val="18"/>
                <w:szCs w:val="18"/>
              </w:rPr>
            </w:r>
            <w:r/>
          </w:p>
        </w:tc>
        <w:tc>
          <w:tcPr>
            <w:tcMar>
              <w:left w:w="15" w:type="dxa"/>
              <w:top w:w="15" w:type="dxa"/>
              <w:right w:w="15" w:type="dxa"/>
              <w:bottom w:w="15" w:type="dxa"/>
            </w:tcMar>
            <w:tcW w:w="1647"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9</w:t>
            </w:r>
            <w:r/>
          </w:p>
        </w:tc>
      </w:tr>
      <w:tr>
        <w:trPr>
          <w:trHeight w:val="1049"/>
        </w:trPr>
        <w:tc>
          <w:tcPr>
            <w:tcMar>
              <w:left w:w="15" w:type="dxa"/>
              <w:top w:w="15" w:type="dxa"/>
              <w:right w:w="15" w:type="dxa"/>
              <w:bottom w:w="15" w:type="dxa"/>
            </w:tcMar>
            <w:tcW w:w="544" w:type="dxa"/>
            <w:vAlign w:val="center"/>
            <w:textDirection w:val="lrTb"/>
            <w:noWrap/>
          </w:tcPr>
          <w:p>
            <w:pPr>
              <w:jc w:val="center"/>
              <w:rPr>
                <w:rFonts w:hint="eastAsia" w:ascii="宋体" w:hAnsi="宋体" w:eastAsia="宋体" w:cs="宋体"/>
                <w:sz w:val="18"/>
                <w:szCs w:val="1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lang w:val="en-US" w:eastAsia="zh-CN"/>
              </w:rPr>
              <w:t xml:space="preserve">6</w:t>
            </w:r>
            <w:r/>
          </w:p>
        </w:tc>
        <w:tc>
          <w:tcPr>
            <w:gridSpan w:val="2"/>
            <w:tcMar>
              <w:left w:w="15" w:type="dxa"/>
              <w:top w:w="15" w:type="dxa"/>
              <w:right w:w="15" w:type="dxa"/>
              <w:bottom w:w="15" w:type="dxa"/>
            </w:tcMar>
            <w:tcW w:w="1960"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管理体系认证</w:t>
            </w:r>
            <w:r/>
          </w:p>
        </w:tc>
        <w:tc>
          <w:tcPr>
            <w:tcMar>
              <w:left w:w="15" w:type="dxa"/>
              <w:top w:w="15" w:type="dxa"/>
              <w:right w:w="15" w:type="dxa"/>
              <w:bottom w:w="15" w:type="dxa"/>
            </w:tcMar>
            <w:tcW w:w="4810" w:type="dxa"/>
            <w:vAlign w:val="center"/>
            <w:textDirection w:val="lrTb"/>
            <w:noWrap/>
          </w:tcPr>
          <w:p>
            <w:pP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供应商具有有效期内的ISO9001质量管理体系认证证书得3分。（提供证书复印件加盖公章）</w:t>
            </w:r>
            <w:r/>
          </w:p>
        </w:tc>
        <w:tc>
          <w:tcPr>
            <w:tcMar>
              <w:left w:w="15" w:type="dxa"/>
              <w:top w:w="15" w:type="dxa"/>
              <w:right w:w="15" w:type="dxa"/>
              <w:bottom w:w="15" w:type="dxa"/>
            </w:tcMar>
            <w:tcW w:w="1647"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3</w:t>
            </w:r>
            <w:r/>
          </w:p>
        </w:tc>
      </w:tr>
      <w:tr>
        <w:trPr>
          <w:trHeight w:val="401"/>
        </w:trPr>
        <w:tc>
          <w:tcPr>
            <w:gridSpan w:val="4"/>
            <w:tcMar>
              <w:left w:w="15" w:type="dxa"/>
              <w:top w:w="15" w:type="dxa"/>
              <w:right w:w="15" w:type="dxa"/>
              <w:bottom w:w="15" w:type="dxa"/>
            </w:tcMar>
            <w:tcW w:w="7314"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合计</w:t>
            </w:r>
            <w:r/>
          </w:p>
        </w:tc>
        <w:tc>
          <w:tcPr>
            <w:tcMar>
              <w:left w:w="15" w:type="dxa"/>
              <w:top w:w="15" w:type="dxa"/>
              <w:right w:w="15" w:type="dxa"/>
              <w:bottom w:w="15" w:type="dxa"/>
            </w:tcMar>
            <w:tcW w:w="1647" w:type="dxa"/>
            <w:vAlign w:val="center"/>
            <w:textDirection w:val="lrTb"/>
            <w:noWrap/>
          </w:tcPr>
          <w:p>
            <w:pPr>
              <w:jc w:val="center"/>
              <w:rPr>
                <w:rFonts w:ascii="宋体" w:hAnsi="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rPr>
              <w:t xml:space="preserve">100</w:t>
            </w:r>
            <w:r/>
          </w:p>
        </w:tc>
      </w:tr>
    </w:tbl>
    <w:p>
      <w:pPr>
        <w:ind w:firstLine="373"/>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注：</w:t>
      </w:r>
      <w:r/>
    </w:p>
    <w:p>
      <w:pPr>
        <w:ind w:firstLine="420"/>
        <w:spacing w:line="360" w:lineRule="auto"/>
        <w:tabs>
          <w:tab w:val="left" w:pos="1080" w:leader="none"/>
          <w:tab w:val="left" w:pos="1589" w:leader="none"/>
        </w:tabs>
        <w:rPr>
          <w:rFonts w:ascii="宋体" w:hAnsi="宋体" w:cs="宋体"/>
          <w:color w:val="000000" w:themeColor="text1"/>
          <w:szCs w:val="21"/>
        </w:rPr>
      </w:pPr>
      <w:r/>
      <w:bookmarkStart w:id="383" w:name="_Toc91836565"/>
      <w:r>
        <w:rPr>
          <w:rFonts w:hint="eastAsia" w:ascii="宋体" w:hAnsi="宋体" w:cs="宋体"/>
          <w:color w:val="000000" w:themeColor="text1"/>
          <w:szCs w:val="21"/>
        </w:rPr>
        <w:t xml:space="preserve">落实政府采购政策的价格调整：符合第二章《供应商须知》4条规定情形的，可以享受中小企业扶持政策，用扣除后的价格参加评审。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u w:val="single"/>
        </w:rPr>
        <w:t xml:space="preserve">10%</w:t>
      </w:r>
      <w:r>
        <w:rPr>
          <w:rFonts w:hint="eastAsia" w:ascii="宋体" w:hAnsi="宋体" w:cs="宋体"/>
          <w:color w:val="000000" w:themeColor="text1"/>
          <w:szCs w:val="21"/>
        </w:rPr>
        <w:t xml:space="preserve">的扣除，用扣除后的价格参加评审。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color w:val="000000" w:themeColor="text1"/>
          <w:szCs w:val="21"/>
          <w:lang w:val="en-US" w:eastAsia="zh-CN"/>
        </w:rPr>
        <w:t xml:space="preserve">4</w:t>
      </w:r>
      <w:r>
        <w:rPr>
          <w:rFonts w:hint="eastAsia" w:ascii="宋体" w:hAnsi="宋体" w:cs="宋体"/>
          <w:color w:val="000000" w:themeColor="text1"/>
          <w:szCs w:val="21"/>
        </w:rPr>
        <w:t xml:space="preserve">%的扣除，用扣除后的价格参加评审。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4、价格扣除比例对小型企业和微型企业同等对待，不作区分。</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8、若</w:t>
      </w:r>
      <w:r>
        <w:rPr>
          <w:rFonts w:hint="eastAsia" w:ascii="宋体" w:hAnsi="宋体" w:cs="宋体"/>
          <w:bCs/>
          <w:color w:val="000000" w:themeColor="text1"/>
        </w:rPr>
        <w:t xml:space="preserve">供应商</w:t>
      </w:r>
      <w:r>
        <w:rPr>
          <w:rFonts w:hint="eastAsia" w:ascii="宋体" w:hAnsi="宋体" w:cs="宋体"/>
          <w:color w:val="000000" w:themeColor="text1"/>
          <w:szCs w:val="21"/>
        </w:rPr>
        <w:t xml:space="preserve">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ascii="宋体" w:hAnsi="宋体" w:cs="宋体"/>
          <w:color w:val="000000" w:themeColor="text1"/>
          <w:szCs w:val="21"/>
        </w:rPr>
      </w:pPr>
      <w:r>
        <w:rPr>
          <w:rFonts w:hint="eastAsia" w:ascii="宋体" w:hAnsi="宋体" w:cs="宋体"/>
          <w:color w:val="000000" w:themeColor="text1"/>
          <w:szCs w:val="21"/>
        </w:rPr>
        <w:t xml:space="preserve">10、关于无线局域网认证产品政府采购清单中的产品，优先采购的具体规定（如涉及）___/__。</w:t>
      </w:r>
      <w:r/>
    </w:p>
    <w:p>
      <w:pPr>
        <w:pStyle w:val="779"/>
        <w:ind w:firstLine="569"/>
        <w:rPr>
          <w:rFonts w:ascii="宋体" w:hAnsi="宋体" w:cs="宋体"/>
          <w:color w:val="000000" w:themeColor="text1"/>
        </w:rPr>
      </w:pPr>
      <w:r/>
      <w:bookmarkStart w:id="384" w:name="_Toc107246273"/>
      <w:r/>
      <w:r/>
    </w:p>
    <w:p>
      <w:pPr>
        <w:pStyle w:val="779"/>
        <w:ind w:firstLine="569"/>
        <w:rPr>
          <w:rFonts w:ascii="宋体" w:hAnsi="宋体" w:cs="宋体"/>
          <w:color w:val="000000" w:themeColor="text1"/>
        </w:rPr>
      </w:pPr>
      <w:r>
        <w:rPr>
          <w:rFonts w:ascii="宋体" w:hAnsi="宋体" w:cs="宋体"/>
          <w:color w:val="000000" w:themeColor="text1"/>
        </w:rPr>
      </w:r>
      <w:r/>
    </w:p>
    <w:p>
      <w:pPr>
        <w:pStyle w:val="779"/>
        <w:ind w:firstLine="569"/>
        <w:rPr>
          <w:rFonts w:ascii="宋体" w:hAnsi="宋体" w:cs="宋体"/>
          <w:color w:val="000000" w:themeColor="text1"/>
        </w:rPr>
      </w:pPr>
      <w:r>
        <w:rPr>
          <w:rFonts w:ascii="宋体" w:hAnsi="宋体" w:cs="宋体"/>
          <w:color w:val="000000" w:themeColor="text1"/>
        </w:rPr>
      </w:r>
      <w:r/>
    </w:p>
    <w:p>
      <w:pPr>
        <w:pStyle w:val="779"/>
        <w:ind w:firstLine="569"/>
        <w:rPr>
          <w:rFonts w:ascii="宋体" w:hAnsi="宋体" w:cs="宋体"/>
          <w:color w:val="000000" w:themeColor="text1"/>
        </w:rPr>
      </w:pPr>
      <w:r>
        <w:rPr>
          <w:rFonts w:ascii="宋体" w:hAnsi="宋体" w:cs="宋体"/>
          <w:color w:val="000000" w:themeColor="text1"/>
        </w:rPr>
      </w:r>
      <w:r/>
    </w:p>
    <w:p>
      <w:pPr>
        <w:pStyle w:val="779"/>
        <w:ind w:firstLine="569"/>
        <w:rPr>
          <w:rFonts w:ascii="宋体" w:hAnsi="宋体" w:cs="宋体"/>
          <w:color w:val="000000" w:themeColor="text1"/>
        </w:rPr>
      </w:pPr>
      <w:r>
        <w:rPr>
          <w:rFonts w:ascii="宋体" w:hAnsi="宋体" w:cs="宋体"/>
          <w:color w:val="000000" w:themeColor="text1"/>
        </w:rPr>
      </w:r>
      <w:r/>
    </w:p>
    <w:p>
      <w:pPr>
        <w:pStyle w:val="779"/>
        <w:ind w:firstLine="569"/>
        <w:rPr>
          <w:rFonts w:ascii="宋体" w:hAnsi="宋体" w:cs="宋体"/>
          <w:color w:val="000000" w:themeColor="text1"/>
        </w:rPr>
      </w:pPr>
      <w:r>
        <w:rPr>
          <w:rFonts w:ascii="宋体" w:hAnsi="宋体" w:cs="宋体"/>
          <w:color w:val="000000" w:themeColor="text1"/>
        </w:rPr>
      </w:r>
      <w:r/>
    </w:p>
    <w:p>
      <w:pPr>
        <w:pStyle w:val="779"/>
        <w:ind w:firstLine="569"/>
        <w:rPr>
          <w:rFonts w:ascii="宋体" w:hAnsi="宋体" w:cs="宋体"/>
          <w:color w:val="000000" w:themeColor="text1"/>
        </w:rPr>
      </w:pPr>
      <w:r>
        <w:rPr>
          <w:rFonts w:ascii="宋体" w:hAnsi="宋体" w:cs="宋体"/>
          <w:color w:val="000000" w:themeColor="text1"/>
        </w:rPr>
      </w:r>
      <w:r/>
    </w:p>
    <w:p>
      <w:pPr>
        <w:pStyle w:val="779"/>
        <w:ind w:firstLine="569"/>
        <w:rPr>
          <w:rFonts w:ascii="宋体" w:hAnsi="宋体" w:cs="宋体"/>
          <w:color w:val="000000" w:themeColor="text1"/>
        </w:rPr>
      </w:pPr>
      <w:r/>
      <w:bookmarkStart w:id="385" w:name="_Toc11326"/>
      <w:r/>
      <w:bookmarkStart w:id="386" w:name="_Toc23843"/>
      <w:r>
        <w:rPr>
          <w:rFonts w:hint="eastAsia" w:ascii="宋体" w:hAnsi="宋体" w:cs="宋体"/>
          <w:color w:val="000000" w:themeColor="text1"/>
        </w:rPr>
        <w:t xml:space="preserve">第六章 </w:t>
      </w:r>
      <w:bookmarkEnd w:id="383"/>
      <w:r>
        <w:rPr>
          <w:rFonts w:hint="eastAsia" w:ascii="宋体" w:hAnsi="宋体" w:cs="宋体"/>
          <w:color w:val="000000" w:themeColor="text1"/>
        </w:rPr>
        <w:t xml:space="preserve">投标文件格式</w:t>
      </w:r>
      <w:bookmarkEnd w:id="384"/>
      <w:r/>
      <w:bookmarkEnd w:id="385"/>
      <w:r/>
      <w:bookmarkEnd w:id="386"/>
      <w:r/>
      <w:r/>
    </w:p>
    <w:p>
      <w:pPr>
        <w:pStyle w:val="1013"/>
        <w:ind w:firstLine="0"/>
        <w:spacing w:line="265" w:lineRule="atLeast"/>
        <w:shd w:val="clear" w:color="auto" w:fill="ffffff"/>
        <w:rPr>
          <w:rFonts w:ascii="宋体" w:hAnsi="宋体" w:eastAsia="宋体" w:cs="宋体"/>
          <w:b/>
          <w:color w:val="000000" w:themeColor="text1"/>
          <w:sz w:val="24"/>
        </w:rPr>
      </w:pPr>
      <w:r>
        <w:rPr>
          <w:rFonts w:ascii="宋体" w:hAnsi="宋体" w:eastAsia="宋体" w:cs="宋体"/>
          <w:b/>
          <w:color w:val="000000" w:themeColor="text1"/>
          <w:sz w:val="24"/>
        </w:rPr>
      </w:r>
      <w:r/>
    </w:p>
    <w:p>
      <w:pPr>
        <w:jc w:val="left"/>
        <w:spacing w:before="100" w:after="100" w:line="360" w:lineRule="auto"/>
        <w:rPr>
          <w:rFonts w:ascii="宋体" w:hAnsi="宋体" w:cs="宋体"/>
          <w:color w:val="000000" w:themeColor="text1"/>
          <w:sz w:val="24"/>
        </w:rPr>
      </w:pPr>
      <w:r/>
      <w:bookmarkStart w:id="387" w:name="_Toc96347900"/>
      <w:r>
        <w:rPr>
          <w:rFonts w:hint="eastAsia" w:ascii="宋体" w:hAnsi="宋体" w:cs="宋体"/>
          <w:color w:val="000000" w:themeColor="text1"/>
          <w:sz w:val="24"/>
        </w:rPr>
        <w:br w:type="page" w:clear="all"/>
      </w:r>
      <w:r>
        <w:rPr>
          <w:rFonts w:hint="eastAsia" w:ascii="宋体" w:hAnsi="宋体" w:cs="宋体"/>
          <w:b/>
          <w:color w:val="000000" w:themeColor="text1"/>
          <w:sz w:val="40"/>
          <w:szCs w:val="60"/>
        </w:rPr>
        <w:t xml:space="preserve">附件</w:t>
      </w:r>
      <w:r/>
    </w:p>
    <w:p>
      <w:pPr>
        <w:pStyle w:val="762"/>
        <w:jc w:val="center"/>
        <w:rPr>
          <w:rFonts w:hAnsi="宋体" w:cs="宋体"/>
          <w:b/>
          <w:color w:val="000000" w:themeColor="text1"/>
          <w:sz w:val="56"/>
          <w:szCs w:val="56"/>
        </w:rPr>
      </w:pPr>
      <w:r>
        <w:rPr>
          <w:rFonts w:hAnsi="宋体" w:cs="宋体"/>
          <w:b/>
          <w:color w:val="000000" w:themeColor="text1"/>
          <w:sz w:val="56"/>
          <w:szCs w:val="56"/>
        </w:rPr>
      </w:r>
      <w:r/>
    </w:p>
    <w:p>
      <w:pPr>
        <w:pStyle w:val="762"/>
        <w:jc w:val="center"/>
        <w:rPr>
          <w:rFonts w:hAnsi="宋体" w:cs="宋体"/>
          <w:b/>
          <w:bCs/>
          <w:color w:val="000000" w:themeColor="text1"/>
          <w:sz w:val="56"/>
          <w:szCs w:val="56"/>
        </w:rPr>
      </w:pPr>
      <w:r>
        <w:rPr>
          <w:rFonts w:hint="eastAsia" w:hAnsi="宋体" w:cs="宋体"/>
          <w:b/>
          <w:color w:val="000000" w:themeColor="text1"/>
          <w:sz w:val="56"/>
          <w:szCs w:val="56"/>
        </w:rPr>
        <w:t xml:space="preserve">江宁医院湖山路院区护理辅助服务</w:t>
      </w:r>
      <w:r/>
    </w:p>
    <w:p>
      <w:pPr>
        <w:pStyle w:val="762"/>
        <w:jc w:val="center"/>
        <w:rPr>
          <w:rFonts w:hAnsi="宋体" w:cs="宋体"/>
          <w:b/>
          <w:color w:val="000000" w:themeColor="text1"/>
          <w:sz w:val="56"/>
          <w:szCs w:val="56"/>
        </w:rPr>
      </w:pPr>
      <w:r>
        <w:rPr>
          <w:rFonts w:hAnsi="宋体" w:cs="宋体"/>
          <w:b/>
          <w:color w:val="000000" w:themeColor="text1"/>
          <w:sz w:val="56"/>
          <w:szCs w:val="56"/>
        </w:rPr>
      </w:r>
      <w:r/>
    </w:p>
    <w:p>
      <w:pPr>
        <w:ind w:firstLine="372"/>
        <w:rPr>
          <w:rFonts w:ascii="宋体" w:hAnsi="宋体" w:cs="宋体"/>
          <w:color w:val="000000" w:themeColor="text1"/>
        </w:rPr>
      </w:pPr>
      <w:r>
        <w:rPr>
          <w:rFonts w:ascii="宋体" w:hAnsi="宋体" w:cs="宋体"/>
          <w:color w:val="000000" w:themeColor="text1"/>
        </w:rPr>
      </w:r>
      <w:r/>
    </w:p>
    <w:p>
      <w:pPr>
        <w:pStyle w:val="762"/>
        <w:ind w:firstLine="220"/>
        <w:jc w:val="center"/>
        <w:rPr>
          <w:rFonts w:hAnsi="宋体" w:cs="宋体"/>
          <w:b/>
          <w:color w:val="000000" w:themeColor="text1"/>
          <w:sz w:val="84"/>
          <w:szCs w:val="84"/>
        </w:rPr>
      </w:pPr>
      <w:r/>
      <w:bookmarkStart w:id="388" w:name="_Toc100905255"/>
      <w:r>
        <w:rPr>
          <w:rFonts w:hint="eastAsia" w:hAnsi="宋体" w:cs="宋体"/>
          <w:b/>
          <w:color w:val="000000" w:themeColor="text1"/>
          <w:sz w:val="84"/>
          <w:szCs w:val="84"/>
        </w:rPr>
        <w:t xml:space="preserve">投 标 文 件</w:t>
      </w:r>
      <w:bookmarkEnd w:id="388"/>
      <w:r/>
      <w:r/>
    </w:p>
    <w:p>
      <w:pPr>
        <w:ind w:right="640" w:firstLine="782"/>
        <w:jc w:val="center"/>
        <w:spacing w:line="360" w:lineRule="auto"/>
        <w:rPr>
          <w:rFonts w:ascii="宋体" w:hAnsi="宋体" w:cs="宋体"/>
          <w:b/>
          <w:color w:val="000000" w:themeColor="text1"/>
          <w:sz w:val="44"/>
          <w:szCs w:val="44"/>
        </w:rPr>
      </w:pPr>
      <w:r>
        <w:rPr>
          <w:rFonts w:ascii="宋体" w:hAnsi="宋体" w:cs="宋体"/>
          <w:b/>
          <w:color w:val="000000" w:themeColor="text1"/>
          <w:sz w:val="44"/>
          <w:szCs w:val="44"/>
        </w:rPr>
      </w:r>
      <w:r/>
    </w:p>
    <w:p>
      <w:pPr>
        <w:ind w:right="640" w:firstLine="782"/>
        <w:jc w:val="center"/>
        <w:spacing w:line="360" w:lineRule="auto"/>
        <w:rPr>
          <w:rFonts w:ascii="宋体" w:hAnsi="宋体" w:cs="宋体"/>
          <w:b/>
          <w:color w:val="000000" w:themeColor="text1"/>
          <w:sz w:val="44"/>
          <w:szCs w:val="44"/>
        </w:rPr>
      </w:pPr>
      <w:r>
        <w:rPr>
          <w:rFonts w:ascii="宋体" w:hAnsi="宋体" w:cs="宋体"/>
          <w:b/>
          <w:color w:val="000000" w:themeColor="text1"/>
          <w:sz w:val="44"/>
          <w:szCs w:val="44"/>
        </w:rPr>
      </w:r>
      <w:r/>
    </w:p>
    <w:p>
      <w:pPr>
        <w:ind w:right="-200" w:firstLine="711"/>
        <w:spacing w:line="360" w:lineRule="auto"/>
        <w:rPr>
          <w:rFonts w:hint="eastAsia" w:ascii="宋体" w:hAnsi="宋体" w:eastAsia="宋体" w:cs="宋体"/>
          <w:b/>
          <w:color w:val="000000" w:themeColor="text1"/>
          <w:sz w:val="40"/>
          <w:szCs w:val="40"/>
          <w:lang w:eastAsia="zh-CN"/>
        </w:rPr>
      </w:pPr>
      <w:r>
        <w:rPr>
          <w:rFonts w:hint="eastAsia" w:ascii="宋体" w:hAnsi="宋体" w:cs="宋体"/>
          <w:b/>
          <w:color w:val="000000" w:themeColor="text1"/>
          <w:sz w:val="40"/>
          <w:szCs w:val="40"/>
        </w:rPr>
        <w:t xml:space="preserve">项目编号：</w:t>
      </w:r>
      <w:r>
        <w:rPr>
          <w:rFonts w:hint="eastAsia" w:ascii="宋体" w:hAnsi="宋体" w:cs="宋体"/>
          <w:b/>
          <w:color w:val="000000" w:themeColor="text1"/>
          <w:sz w:val="40"/>
          <w:szCs w:val="40"/>
          <w:lang w:eastAsia="zh-CN"/>
        </w:rPr>
        <w:t xml:space="preserve">JSZC-320115-JITC-G2026-0234</w:t>
      </w:r>
      <w:r/>
    </w:p>
    <w:p>
      <w:pPr>
        <w:pStyle w:val="762"/>
        <w:ind w:firstLine="496"/>
        <w:rPr>
          <w:rFonts w:hAnsi="宋体" w:cs="宋体"/>
          <w:color w:val="000000" w:themeColor="text1"/>
          <w:sz w:val="28"/>
          <w:szCs w:val="28"/>
        </w:rPr>
      </w:pPr>
      <w:r>
        <w:rPr>
          <w:rFonts w:hAnsi="宋体" w:cs="宋体"/>
          <w:color w:val="000000" w:themeColor="text1"/>
          <w:sz w:val="28"/>
          <w:szCs w:val="28"/>
        </w:rPr>
      </w:r>
      <w:r/>
    </w:p>
    <w:p>
      <w:pPr>
        <w:pStyle w:val="762"/>
        <w:ind w:firstLine="496"/>
        <w:rPr>
          <w:rFonts w:hAnsi="宋体" w:cs="宋体"/>
          <w:color w:val="000000" w:themeColor="text1"/>
          <w:sz w:val="28"/>
          <w:szCs w:val="28"/>
        </w:rPr>
      </w:pPr>
      <w:r>
        <w:rPr>
          <w:rFonts w:hAnsi="宋体" w:cs="宋体"/>
          <w:color w:val="000000" w:themeColor="text1"/>
          <w:sz w:val="28"/>
          <w:szCs w:val="28"/>
        </w:rPr>
      </w:r>
      <w:r/>
    </w:p>
    <w:p>
      <w:pPr>
        <w:pStyle w:val="762"/>
        <w:ind w:firstLine="496"/>
        <w:rPr>
          <w:rFonts w:hAnsi="宋体" w:cs="宋体"/>
          <w:color w:val="000000" w:themeColor="text1"/>
          <w:sz w:val="28"/>
          <w:szCs w:val="28"/>
        </w:rPr>
      </w:pPr>
      <w:r>
        <w:rPr>
          <w:rFonts w:hAnsi="宋体" w:cs="宋体"/>
          <w:color w:val="000000" w:themeColor="text1"/>
          <w:sz w:val="28"/>
          <w:szCs w:val="28"/>
        </w:rPr>
      </w:r>
      <w:r/>
    </w:p>
    <w:p>
      <w:pPr>
        <w:pStyle w:val="762"/>
        <w:ind w:firstLine="496"/>
        <w:rPr>
          <w:rFonts w:hAnsi="宋体" w:cs="宋体"/>
          <w:color w:val="000000" w:themeColor="text1"/>
          <w:sz w:val="28"/>
          <w:szCs w:val="28"/>
        </w:rPr>
      </w:pPr>
      <w:r>
        <w:rPr>
          <w:rFonts w:hAnsi="宋体" w:cs="宋体"/>
          <w:color w:val="000000" w:themeColor="text1"/>
          <w:sz w:val="28"/>
          <w:szCs w:val="28"/>
        </w:rPr>
      </w:r>
      <w:r/>
    </w:p>
    <w:p>
      <w:pPr>
        <w:pStyle w:val="762"/>
        <w:ind w:firstLine="569"/>
        <w:jc w:val="center"/>
        <w:rPr>
          <w:rFonts w:hAnsi="宋体" w:cs="宋体"/>
          <w:b/>
          <w:color w:val="000000" w:themeColor="text1"/>
          <w:sz w:val="32"/>
          <w:szCs w:val="32"/>
        </w:rPr>
      </w:pPr>
      <w:r>
        <w:rPr>
          <w:rFonts w:hint="eastAsia" w:hAnsi="宋体" w:cs="宋体"/>
          <w:b/>
          <w:color w:val="000000" w:themeColor="text1"/>
          <w:sz w:val="32"/>
          <w:szCs w:val="24"/>
        </w:rPr>
        <w:t xml:space="preserve">供应商名称：</w:t>
      </w:r>
      <w:r>
        <w:rPr>
          <w:rFonts w:hint="eastAsia" w:hAnsi="宋体" w:cs="宋体"/>
          <w:b/>
          <w:color w:val="000000" w:themeColor="text1"/>
          <w:sz w:val="32"/>
          <w:szCs w:val="32"/>
        </w:rPr>
        <w:t xml:space="preserve">_____________________</w:t>
      </w:r>
      <w:r/>
    </w:p>
    <w:p>
      <w:pPr>
        <w:pStyle w:val="762"/>
        <w:ind w:firstLine="569"/>
        <w:jc w:val="center"/>
        <w:rPr>
          <w:rFonts w:hAnsi="宋体" w:cs="宋体"/>
          <w:b/>
          <w:color w:val="000000" w:themeColor="text1"/>
          <w:sz w:val="32"/>
          <w:szCs w:val="32"/>
          <w:u w:val="single"/>
        </w:rPr>
      </w:pPr>
      <w:r>
        <w:rPr>
          <w:rFonts w:hint="eastAsia" w:hAnsi="宋体" w:cs="宋体"/>
          <w:b/>
          <w:color w:val="000000" w:themeColor="text1"/>
          <w:sz w:val="32"/>
          <w:szCs w:val="32"/>
        </w:rPr>
        <w:t xml:space="preserve">地址：_____________________</w:t>
      </w:r>
      <w:r/>
    </w:p>
    <w:p>
      <w:pPr>
        <w:pStyle w:val="762"/>
        <w:ind w:firstLine="569"/>
        <w:jc w:val="center"/>
        <w:rPr>
          <w:rFonts w:hAnsi="宋体" w:cs="宋体"/>
          <w:b/>
          <w:color w:val="000000" w:themeColor="text1"/>
          <w:sz w:val="32"/>
          <w:szCs w:val="32"/>
        </w:rPr>
      </w:pPr>
      <w:r>
        <w:rPr>
          <w:rFonts w:hint="eastAsia" w:hAnsi="宋体" w:cs="宋体"/>
          <w:b/>
          <w:color w:val="000000" w:themeColor="text1"/>
          <w:sz w:val="32"/>
          <w:szCs w:val="32"/>
        </w:rPr>
        <w:t xml:space="preserve">联系人及联系方式：_____________________</w:t>
      </w:r>
      <w:r/>
    </w:p>
    <w:p>
      <w:pPr>
        <w:pStyle w:val="762"/>
        <w:ind w:firstLine="496"/>
        <w:jc w:val="center"/>
        <w:rPr>
          <w:rFonts w:hAnsi="宋体" w:cs="宋体"/>
          <w:color w:val="000000" w:themeColor="text1"/>
          <w:sz w:val="28"/>
          <w:szCs w:val="28"/>
        </w:rPr>
      </w:pPr>
      <w:r>
        <w:rPr>
          <w:rFonts w:hint="eastAsia" w:hAnsi="宋体" w:cs="宋体"/>
          <w:b/>
          <w:color w:val="000000" w:themeColor="text1"/>
          <w:sz w:val="32"/>
        </w:rPr>
        <w:t xml:space="preserve">二O   年  月  日</w:t>
      </w:r>
      <w:r/>
    </w:p>
    <w:p>
      <w:pPr>
        <w:rPr>
          <w:rFonts w:ascii="宋体" w:hAnsi="宋体" w:cs="宋体"/>
          <w:color w:val="000000" w:themeColor="text1"/>
          <w:sz w:val="28"/>
        </w:rPr>
      </w:pPr>
      <w:r>
        <w:rPr>
          <w:rFonts w:hint="eastAsia" w:ascii="宋体" w:hAnsi="宋体" w:cs="宋体"/>
          <w:b/>
          <w:color w:val="000000" w:themeColor="text1"/>
        </w:rPr>
        <w:br w:type="page" w:clear="all"/>
      </w:r>
      <w:bookmarkEnd w:id="387"/>
      <w:r/>
      <w:r/>
    </w:p>
    <w:p>
      <w:pPr>
        <w:pStyle w:val="779"/>
        <w:ind w:left="601" w:firstLine="425"/>
        <w:spacing w:before="0"/>
        <w:rPr>
          <w:rFonts w:ascii="宋体" w:hAnsi="宋体" w:cs="宋体"/>
          <w:color w:val="000000" w:themeColor="text1"/>
          <w:sz w:val="28"/>
          <w:szCs w:val="24"/>
        </w:rPr>
      </w:pPr>
      <w:r/>
      <w:bookmarkStart w:id="389" w:name="_Toc8787"/>
      <w:r/>
      <w:bookmarkStart w:id="390" w:name="_Toc4412"/>
      <w:r>
        <w:rPr>
          <w:rFonts w:ascii="宋体" w:hAnsi="宋体" w:cs="宋体"/>
          <w:color w:val="000000" w:themeColor="text1"/>
          <w:sz w:val="28"/>
          <w:szCs w:val="24"/>
        </w:rPr>
        <w:t xml:space="preserve">一、</w:t>
      </w:r>
      <w:bookmarkStart w:id="391" w:name="_Toc103848582"/>
      <w:r/>
      <w:bookmarkStart w:id="392" w:name="_Toc104560897"/>
      <w:r/>
      <w:bookmarkStart w:id="393" w:name="_Toc107246274"/>
      <w:r/>
      <w:bookmarkStart w:id="394" w:name="_Toc104560893"/>
      <w:r>
        <w:rPr>
          <w:rFonts w:hint="eastAsia" w:ascii="宋体" w:hAnsi="宋体" w:cs="宋体"/>
          <w:color w:val="000000" w:themeColor="text1"/>
          <w:sz w:val="28"/>
          <w:szCs w:val="24"/>
        </w:rPr>
        <w:t xml:space="preserve">价格及商务部分</w:t>
      </w:r>
      <w:bookmarkEnd w:id="389"/>
      <w:r/>
      <w:bookmarkEnd w:id="390"/>
      <w:r/>
      <w:bookmarkEnd w:id="391"/>
      <w:r/>
      <w:bookmarkEnd w:id="392"/>
      <w:r/>
      <w:bookmarkEnd w:id="393"/>
      <w:r/>
      <w:r/>
    </w:p>
    <w:p>
      <w:pPr>
        <w:ind w:firstLine="372"/>
        <w:rPr>
          <w:rFonts w:ascii="宋体" w:hAnsi="宋体" w:cs="宋体"/>
          <w:color w:val="000000" w:themeColor="text1"/>
        </w:rPr>
      </w:pPr>
      <w:r>
        <w:rPr>
          <w:rFonts w:ascii="宋体" w:hAnsi="宋体" w:cs="宋体"/>
          <w:color w:val="000000" w:themeColor="text1"/>
        </w:rPr>
      </w:r>
      <w:r/>
    </w:p>
    <w:p>
      <w:pPr>
        <w:pStyle w:val="779"/>
        <w:spacing w:before="0" w:line="280" w:lineRule="exact"/>
        <w:rPr>
          <w:rFonts w:ascii="宋体" w:hAnsi="宋体" w:cs="宋体"/>
          <w:color w:val="000000" w:themeColor="text1"/>
          <w:sz w:val="28"/>
          <w:szCs w:val="24"/>
        </w:rPr>
      </w:pPr>
      <w:r/>
      <w:bookmarkStart w:id="395" w:name="_Toc15676"/>
      <w:r/>
      <w:bookmarkStart w:id="396" w:name="_Toc107246275"/>
      <w:r/>
      <w:bookmarkStart w:id="397" w:name="_Toc16623"/>
      <w:r>
        <w:rPr>
          <w:rFonts w:hint="eastAsia" w:ascii="宋体" w:hAnsi="宋体" w:cs="宋体"/>
          <w:b w:val="0"/>
          <w:color w:val="000000" w:themeColor="text1"/>
          <w:sz w:val="24"/>
        </w:rPr>
        <w:t xml:space="preserve">（1）</w:t>
      </w:r>
      <w:r>
        <w:rPr>
          <w:rFonts w:hint="eastAsia" w:ascii="宋体" w:hAnsi="宋体" w:cs="宋体"/>
          <w:color w:val="000000" w:themeColor="text1"/>
          <w:sz w:val="28"/>
          <w:szCs w:val="24"/>
        </w:rPr>
        <w:t xml:space="preserve">投标函</w:t>
      </w:r>
      <w:bookmarkEnd w:id="394"/>
      <w:r/>
      <w:bookmarkEnd w:id="395"/>
      <w:r/>
      <w:bookmarkEnd w:id="396"/>
      <w:r/>
      <w:bookmarkEnd w:id="397"/>
      <w:r/>
      <w:r/>
    </w:p>
    <w:p>
      <w:pPr>
        <w:ind w:firstLine="420"/>
        <w:spacing w:line="360" w:lineRule="exact"/>
        <w:rPr>
          <w:rFonts w:ascii="宋体" w:hAnsi="宋体" w:cs="宋体"/>
          <w:color w:val="000000" w:themeColor="text1"/>
          <w:szCs w:val="21"/>
        </w:rPr>
      </w:pPr>
      <w:r/>
      <w:bookmarkStart w:id="398" w:name="_Toc103848580"/>
      <w:r/>
      <w:bookmarkStart w:id="399" w:name="_Toc96347902"/>
      <w:r>
        <w:rPr>
          <w:rFonts w:hint="eastAsia" w:ascii="宋体" w:hAnsi="宋体" w:cs="宋体"/>
          <w:color w:val="000000" w:themeColor="text1"/>
          <w:szCs w:val="21"/>
          <w:u w:val="single"/>
        </w:rPr>
        <w:t xml:space="preserve">南京市江宁医院</w:t>
      </w:r>
      <w:r>
        <w:rPr>
          <w:rFonts w:hint="eastAsia" w:ascii="宋体" w:hAnsi="宋体" w:cs="宋体"/>
          <w:color w:val="000000" w:themeColor="text1"/>
          <w:szCs w:val="21"/>
        </w:rPr>
        <w:t xml:space="preserve">（采购人）：</w:t>
      </w:r>
      <w:r/>
    </w:p>
    <w:p>
      <w:pPr>
        <w:ind w:firstLine="420"/>
        <w:jc w:val="left"/>
        <w:spacing w:line="360" w:lineRule="exact"/>
        <w:rPr>
          <w:rFonts w:ascii="宋体" w:hAnsi="宋体" w:cs="宋体"/>
          <w:color w:val="000000" w:themeColor="text1"/>
          <w:szCs w:val="21"/>
        </w:rPr>
      </w:pPr>
      <w:r>
        <w:rPr>
          <w:rFonts w:hint="eastAsia" w:ascii="宋体" w:hAnsi="宋体" w:cs="宋体"/>
          <w:color w:val="000000" w:themeColor="text1"/>
          <w:szCs w:val="21"/>
          <w:u w:val="single"/>
        </w:rPr>
        <w:t xml:space="preserve">       (供应商全称)   </w:t>
      </w:r>
      <w:r>
        <w:rPr>
          <w:rFonts w:hint="eastAsia" w:ascii="宋体" w:hAnsi="宋体" w:cs="宋体"/>
          <w:color w:val="000000" w:themeColor="text1"/>
          <w:szCs w:val="21"/>
        </w:rPr>
        <w:t xml:space="preserve">授权</w:t>
      </w:r>
      <w:r>
        <w:rPr>
          <w:rFonts w:hint="eastAsia" w:ascii="宋体" w:hAnsi="宋体" w:cs="宋体"/>
          <w:color w:val="000000" w:themeColor="text1"/>
          <w:szCs w:val="21"/>
          <w:u w:val="single"/>
        </w:rPr>
        <w:t xml:space="preserve">    （授权代表姓名）   （职位） </w:t>
      </w:r>
      <w:r>
        <w:rPr>
          <w:rFonts w:hint="eastAsia" w:ascii="宋体" w:hAnsi="宋体" w:cs="宋体"/>
          <w:color w:val="000000" w:themeColor="text1"/>
          <w:szCs w:val="21"/>
        </w:rPr>
        <w:t xml:space="preserve">为全权代表，参加贵方组织的</w:t>
      </w:r>
      <w:r>
        <w:rPr>
          <w:rFonts w:hint="eastAsia" w:ascii="宋体" w:hAnsi="宋体" w:cs="宋体"/>
          <w:color w:val="000000" w:themeColor="text1"/>
          <w:szCs w:val="21"/>
          <w:u w:val="single"/>
        </w:rPr>
        <w:t xml:space="preserve">江宁医院湖山路院区护理辅助服务（项目名称）（项目编号：</w:t>
      </w:r>
      <w:r>
        <w:rPr>
          <w:rFonts w:hint="eastAsia" w:ascii="宋体" w:hAnsi="宋体" w:cs="宋体"/>
          <w:color w:val="000000" w:themeColor="text1"/>
          <w:szCs w:val="21"/>
          <w:u w:val="single"/>
          <w:lang w:eastAsia="zh-CN"/>
        </w:rPr>
        <w:t xml:space="preserve">JSZC-320115-JITC-G2026-0234</w:t>
      </w:r>
      <w:r>
        <w:rPr>
          <w:rFonts w:hint="eastAsia" w:ascii="宋体" w:hAnsi="宋体" w:cs="宋体"/>
          <w:color w:val="000000" w:themeColor="text1"/>
          <w:szCs w:val="21"/>
          <w:u w:val="single"/>
        </w:rPr>
        <w:t xml:space="preserve">）</w:t>
      </w:r>
      <w:r>
        <w:rPr>
          <w:rFonts w:hint="eastAsia" w:ascii="宋体" w:hAnsi="宋体" w:cs="宋体"/>
          <w:color w:val="000000" w:themeColor="text1"/>
          <w:szCs w:val="21"/>
        </w:rPr>
        <w:t xml:space="preserve">投标的有关活动，并对此项目进行投标。</w:t>
      </w:r>
      <w:r/>
    </w:p>
    <w:p>
      <w:pPr>
        <w:ind w:firstLine="420"/>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为此：</w:t>
      </w:r>
      <w:r/>
    </w:p>
    <w:p>
      <w:pPr>
        <w:pStyle w:val="777"/>
        <w:ind w:firstLine="420"/>
        <w:jc w:val="left"/>
        <w:spacing w:after="0" w:line="360" w:lineRule="exact"/>
        <w:rPr>
          <w:rFonts w:ascii="宋体" w:hAnsi="宋体" w:cs="宋体"/>
          <w:color w:val="000000" w:themeColor="text1"/>
        </w:rPr>
      </w:pPr>
      <w:r>
        <w:rPr>
          <w:rFonts w:hint="eastAsia" w:ascii="宋体" w:hAnsi="宋体" w:cs="宋体"/>
          <w:color w:val="000000" w:themeColor="text1"/>
        </w:rPr>
        <w:t xml:space="preserve">1、我方将按采购文件的规定履行全部责任和义务。</w:t>
      </w:r>
      <w:r/>
    </w:p>
    <w:p>
      <w:pPr>
        <w:pStyle w:val="777"/>
        <w:ind w:firstLine="420"/>
        <w:jc w:val="left"/>
        <w:spacing w:after="0" w:line="360" w:lineRule="exact"/>
        <w:rPr>
          <w:rFonts w:ascii="宋体" w:hAnsi="宋体" w:cs="宋体"/>
          <w:color w:val="000000" w:themeColor="text1"/>
          <w:szCs w:val="21"/>
        </w:rPr>
      </w:pPr>
      <w:r>
        <w:rPr>
          <w:rFonts w:hint="eastAsia" w:ascii="宋体" w:hAnsi="宋体" w:cs="宋体"/>
          <w:color w:val="000000" w:themeColor="text1"/>
        </w:rPr>
        <w:t xml:space="preserve">2、我方已详细审查全部采购文件，我们完全理解并同意</w:t>
      </w:r>
      <w:r>
        <w:rPr>
          <w:rFonts w:hint="eastAsia" w:ascii="宋体" w:hAnsi="宋体" w:cs="宋体"/>
          <w:color w:val="000000" w:themeColor="text1"/>
          <w:szCs w:val="21"/>
        </w:rPr>
        <w:t xml:space="preserve">放弃对采购文件提出质疑或争议的权利。</w:t>
      </w:r>
      <w:r/>
    </w:p>
    <w:p>
      <w:pPr>
        <w:pStyle w:val="777"/>
        <w:ind w:firstLine="420"/>
        <w:jc w:val="left"/>
        <w:spacing w:after="0"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3、本投标有效期为自</w:t>
      </w:r>
      <w:r>
        <w:rPr>
          <w:rFonts w:hint="eastAsia" w:hAnsi="宋体" w:cs="宋体"/>
          <w:bCs/>
          <w:color w:val="000000" w:themeColor="text1"/>
          <w:sz w:val="21"/>
        </w:rPr>
        <w:t xml:space="preserve">投标文件的截止之日起</w:t>
      </w:r>
      <w:r>
        <w:rPr>
          <w:rFonts w:hint="eastAsia" w:ascii="宋体" w:hAnsi="宋体" w:cs="宋体"/>
          <w:color w:val="000000" w:themeColor="text1"/>
          <w:szCs w:val="21"/>
          <w:u w:val="single"/>
        </w:rPr>
        <w:t xml:space="preserve">90日历天</w:t>
      </w:r>
      <w:r>
        <w:rPr>
          <w:rFonts w:hint="eastAsia" w:ascii="宋体" w:hAnsi="宋体" w:cs="宋体"/>
          <w:color w:val="000000" w:themeColor="text1"/>
          <w:szCs w:val="21"/>
        </w:rPr>
        <w:t xml:space="preserve">。</w:t>
      </w:r>
      <w:r/>
    </w:p>
    <w:p>
      <w:pPr>
        <w:pStyle w:val="777"/>
        <w:ind w:firstLine="420"/>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4、如果在规定的递交投标文件截止时间后，我方在投标有效期内撤销投标文件，投标保证金将不予退还。</w:t>
      </w:r>
      <w:r/>
    </w:p>
    <w:p>
      <w:pPr>
        <w:pStyle w:val="777"/>
        <w:ind w:firstLine="420"/>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5、我方同意贵方查询或调查我们提交的与本投标文件有关的声明、文件和资料，并同意在贵方的要求下提供相关文件或证书的原件及其他相关书面材料。</w:t>
      </w:r>
      <w:r/>
    </w:p>
    <w:p>
      <w:pPr>
        <w:pStyle w:val="777"/>
        <w:ind w:firstLine="420"/>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6、我方在法律和财务上独立、合法运作并独立于采购方，与采购人为本项目所委托的咨询单位或其附属机构没有直接或间接的任何关联。</w:t>
      </w:r>
      <w:r/>
    </w:p>
    <w:p>
      <w:pPr>
        <w:pStyle w:val="777"/>
        <w:ind w:firstLine="420"/>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77"/>
        <w:ind w:firstLine="420"/>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8、</w:t>
      </w:r>
      <w:r>
        <w:rPr>
          <w:rFonts w:hint="eastAsia" w:ascii="宋体" w:hAnsi="宋体" w:cs="宋体"/>
          <w:color w:val="000000" w:themeColor="text1"/>
        </w:rPr>
        <w:t xml:space="preserve">我方保证投标文件所提供的全部资料真实可靠，同意提供贵方要求的与该项投标有关的数据或资料，完全理解贵方不一定接受最低价的投标或收到的任何投标。</w:t>
      </w:r>
      <w:r/>
    </w:p>
    <w:p>
      <w:pPr>
        <w:pStyle w:val="777"/>
        <w:ind w:firstLine="420"/>
        <w:jc w:val="left"/>
        <w:spacing w:after="0" w:line="360" w:lineRule="exact"/>
        <w:rPr>
          <w:rFonts w:ascii="宋体" w:hAnsi="宋体" w:cs="宋体"/>
          <w:color w:val="000000" w:themeColor="text1"/>
          <w:szCs w:val="21"/>
        </w:rPr>
      </w:pPr>
      <w:r>
        <w:rPr>
          <w:rFonts w:hint="eastAsia" w:ascii="宋体" w:hAnsi="宋体" w:cs="宋体"/>
          <w:color w:val="000000" w:themeColor="text1"/>
        </w:rPr>
        <w:t xml:space="preserve">9、</w:t>
      </w:r>
      <w:r>
        <w:rPr>
          <w:rFonts w:hint="eastAsia" w:ascii="宋体" w:hAnsi="宋体" w:cs="宋体"/>
          <w:color w:val="000000" w:themeColor="text1"/>
          <w:szCs w:val="21"/>
        </w:rPr>
        <w:t xml:space="preserve">与本投标有关的一切往来通讯请寄：</w:t>
      </w:r>
      <w:r/>
    </w:p>
    <w:p>
      <w:pPr>
        <w:pStyle w:val="777"/>
        <w:ind w:firstLine="372"/>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地址：</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pStyle w:val="777"/>
        <w:ind w:firstLine="372"/>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邮编：</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pStyle w:val="777"/>
        <w:ind w:firstLine="372"/>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联系人：</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pStyle w:val="777"/>
        <w:ind w:firstLine="372"/>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手机：</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pStyle w:val="777"/>
        <w:ind w:firstLine="372"/>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固定电话：</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pStyle w:val="777"/>
        <w:ind w:firstLine="372"/>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邮箱：</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pStyle w:val="777"/>
        <w:ind w:firstLine="372"/>
        <w:jc w:val="left"/>
        <w:spacing w:after="0" w:line="360" w:lineRule="exact"/>
        <w:rPr>
          <w:rFonts w:ascii="宋体" w:hAnsi="宋体" w:cs="宋体"/>
          <w:color w:val="000000" w:themeColor="text1"/>
          <w:szCs w:val="21"/>
        </w:rPr>
      </w:pPr>
      <w:r>
        <w:rPr>
          <w:rFonts w:hint="eastAsia" w:ascii="宋体" w:hAnsi="宋体" w:cs="宋体"/>
          <w:szCs w:val="21"/>
        </w:rPr>
        <w:t xml:space="preserve">供应商</w:t>
      </w:r>
      <w:r>
        <w:rPr>
          <w:rFonts w:hint="eastAsia" w:ascii="宋体" w:hAnsi="宋体" w:cs="宋体"/>
          <w:color w:val="000000" w:themeColor="text1"/>
          <w:szCs w:val="21"/>
        </w:rPr>
        <w:t xml:space="preserve">名称（公章）：</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pStyle w:val="777"/>
        <w:ind w:firstLine="372"/>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法定代表人或其授权代表（签字或盖章）：</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pStyle w:val="777"/>
        <w:ind w:firstLine="372"/>
        <w:jc w:val="lef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日期：______年</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rPr>
        <w:t xml:space="preserve">日</w:t>
      </w:r>
      <w:r/>
    </w:p>
    <w:p>
      <w:pPr>
        <w:pStyle w:val="756"/>
        <w:spacing w:before="1"/>
        <w:rPr>
          <w:rFonts w:ascii="宋体" w:hAnsi="宋体" w:cs="宋体"/>
          <w:color w:val="000000" w:themeColor="text1"/>
          <w:sz w:val="22"/>
        </w:rPr>
      </w:pPr>
      <w:r>
        <w:rPr>
          <w:rFonts w:hint="eastAsia" w:ascii="宋体" w:hAnsi="宋体" w:cs="宋体"/>
          <w:color w:val="000000" w:themeColor="text1"/>
        </w:rPr>
        <w:br w:type="page" w:clear="all"/>
      </w:r>
      <w:r/>
    </w:p>
    <w:p>
      <w:pPr>
        <w:pStyle w:val="779"/>
        <w:ind w:firstLine="569"/>
        <w:spacing w:before="0"/>
        <w:rPr>
          <w:rFonts w:ascii="宋体" w:hAnsi="宋体" w:cs="宋体"/>
          <w:bCs w:val="0"/>
          <w:color w:val="000000" w:themeColor="text1"/>
          <w:sz w:val="24"/>
          <w:szCs w:val="24"/>
        </w:rPr>
      </w:pPr>
      <w:r/>
      <w:bookmarkStart w:id="400" w:name="_Toc103848583"/>
      <w:r/>
      <w:bookmarkStart w:id="401" w:name="_Toc104560898"/>
      <w:r/>
      <w:bookmarkStart w:id="402" w:name="_Toc107246276"/>
      <w:r/>
      <w:bookmarkStart w:id="403" w:name="_Toc831"/>
      <w:r/>
      <w:bookmarkStart w:id="404" w:name="_Toc27782"/>
      <w:r>
        <w:rPr>
          <w:rFonts w:hint="eastAsia" w:ascii="宋体" w:hAnsi="宋体" w:cs="宋体"/>
          <w:bCs w:val="0"/>
          <w:color w:val="000000" w:themeColor="text1"/>
          <w:sz w:val="24"/>
          <w:szCs w:val="24"/>
        </w:rPr>
        <w:t xml:space="preserve">（2）</w:t>
      </w:r>
      <w:bookmarkEnd w:id="400"/>
      <w:r/>
      <w:bookmarkEnd w:id="401"/>
      <w:r>
        <w:rPr>
          <w:rFonts w:hint="eastAsia" w:ascii="宋体" w:hAnsi="宋体" w:cs="宋体"/>
          <w:bCs w:val="0"/>
          <w:color w:val="000000" w:themeColor="text1"/>
          <w:sz w:val="24"/>
          <w:szCs w:val="24"/>
        </w:rPr>
        <w:t xml:space="preserve">法定代表人（非法人单位负责人）身份证明</w:t>
      </w:r>
      <w:bookmarkEnd w:id="402"/>
      <w:r/>
      <w:bookmarkEnd w:id="403"/>
      <w:r/>
      <w:bookmarkEnd w:id="404"/>
      <w:r/>
      <w:r/>
    </w:p>
    <w:p>
      <w:pPr>
        <w:pStyle w:val="756"/>
        <w:ind w:left="1236" w:firstLine="368"/>
        <w:tabs>
          <w:tab w:val="left" w:pos="4228" w:leader="none"/>
        </w:tabs>
        <w:rPr>
          <w:rFonts w:ascii="宋体" w:hAnsi="宋体" w:cs="宋体"/>
          <w:color w:val="000000" w:themeColor="text1"/>
          <w:spacing w:val="-1"/>
        </w:rPr>
      </w:pPr>
      <w:r>
        <w:rPr>
          <w:rFonts w:ascii="宋体" w:hAnsi="宋体" w:cs="宋体"/>
          <w:color w:val="000000" w:themeColor="text1"/>
          <w:spacing w:val="-1"/>
        </w:rPr>
      </w:r>
      <w:r/>
    </w:p>
    <w:p>
      <w:pPr>
        <w:pStyle w:val="756"/>
        <w:ind w:left="1236" w:firstLine="368"/>
        <w:tabs>
          <w:tab w:val="left" w:pos="4228" w:leader="none"/>
        </w:tabs>
        <w:rPr>
          <w:rFonts w:ascii="宋体" w:hAnsi="宋体" w:cs="宋体"/>
          <w:color w:val="000000" w:themeColor="text1"/>
          <w:spacing w:val="-1"/>
        </w:rPr>
      </w:pPr>
      <w:r>
        <w:rPr>
          <w:rFonts w:ascii="宋体" w:hAnsi="宋体" w:cs="宋体"/>
          <w:color w:val="000000" w:themeColor="text1"/>
          <w:spacing w:val="-1"/>
        </w:rPr>
      </w:r>
      <w:r/>
    </w:p>
    <w:p>
      <w:pPr>
        <w:pStyle w:val="756"/>
        <w:ind w:firstLine="420"/>
        <w:tabs>
          <w:tab w:val="left" w:pos="4228" w:leader="none"/>
        </w:tabs>
        <w:rPr>
          <w:rFonts w:ascii="宋体" w:hAnsi="宋体" w:cs="宋体"/>
          <w:color w:val="000000" w:themeColor="text1"/>
        </w:rPr>
      </w:pPr>
      <w:r>
        <w:rPr>
          <w:rFonts w:hint="eastAsia" w:ascii="宋体" w:hAnsi="宋体" w:cs="宋体"/>
          <w:color w:val="000000" w:themeColor="text1"/>
        </w:rPr>
        <w:t xml:space="preserve">供应商名</w:t>
      </w:r>
      <w:r>
        <w:rPr>
          <w:rFonts w:hint="eastAsia" w:ascii="宋体" w:hAnsi="宋体" w:cs="宋体"/>
          <w:color w:val="000000" w:themeColor="text1"/>
          <w:spacing w:val="-3"/>
        </w:rPr>
        <w:t xml:space="preserve">称</w:t>
      </w:r>
      <w:r>
        <w:rPr>
          <w:rFonts w:hint="eastAsia" w:ascii="宋体" w:hAnsi="宋体" w:cs="宋体"/>
          <w:color w:val="000000" w:themeColor="text1"/>
        </w:rPr>
        <w:t xml:space="preserve">：</w:t>
      </w:r>
      <w:r>
        <w:rPr>
          <w:rFonts w:hint="eastAsia" w:ascii="宋体" w:hAnsi="宋体" w:cs="宋体"/>
          <w:color w:val="000000" w:themeColor="text1"/>
          <w:u w:val="single"/>
        </w:rPr>
        <w:tab/>
      </w:r>
      <w:r/>
    </w:p>
    <w:p>
      <w:pPr>
        <w:pStyle w:val="756"/>
        <w:ind w:firstLine="420"/>
        <w:spacing w:before="170"/>
        <w:tabs>
          <w:tab w:val="left" w:pos="2712" w:leader="none"/>
          <w:tab w:val="left" w:pos="4183" w:leader="none"/>
          <w:tab w:val="left" w:pos="5652" w:leader="none"/>
          <w:tab w:val="left" w:pos="7169" w:leader="none"/>
        </w:tabs>
        <w:rPr>
          <w:rFonts w:ascii="宋体" w:hAnsi="宋体" w:cs="宋体"/>
          <w:color w:val="000000" w:themeColor="text1"/>
        </w:rPr>
      </w:pPr>
      <w:r>
        <w:rPr>
          <w:rFonts w:hint="eastAsia" w:ascii="宋体" w:hAnsi="宋体" w:cs="宋体"/>
          <w:color w:val="000000" w:themeColor="text1"/>
        </w:rPr>
        <w:t xml:space="preserve">姓名</w:t>
      </w:r>
      <w:r>
        <w:rPr>
          <w:rFonts w:hint="eastAsia" w:ascii="宋体" w:hAnsi="宋体" w:cs="宋体"/>
          <w:color w:val="000000" w:themeColor="text1"/>
          <w:spacing w:val="-3"/>
        </w:rPr>
        <w:t xml:space="preserve">：</w:t>
      </w:r>
      <w:r>
        <w:rPr>
          <w:rFonts w:hint="eastAsia" w:ascii="宋体" w:hAnsi="宋体" w:cs="宋体"/>
          <w:color w:val="000000" w:themeColor="text1"/>
          <w:spacing w:val="-3"/>
          <w:u w:val="single"/>
        </w:rPr>
        <w:tab/>
      </w:r>
      <w:r>
        <w:rPr>
          <w:rFonts w:hint="eastAsia" w:ascii="宋体" w:hAnsi="宋体" w:cs="宋体"/>
          <w:color w:val="000000" w:themeColor="text1"/>
        </w:rPr>
        <w:t xml:space="preserve">性别</w:t>
      </w:r>
      <w:r>
        <w:rPr>
          <w:rFonts w:hint="eastAsia" w:ascii="宋体" w:hAnsi="宋体" w:cs="宋体"/>
          <w:color w:val="000000" w:themeColor="text1"/>
          <w:spacing w:val="-3"/>
        </w:rPr>
        <w:t xml:space="preserve">：</w:t>
      </w:r>
      <w:r>
        <w:rPr>
          <w:rFonts w:hint="eastAsia" w:ascii="宋体" w:hAnsi="宋体" w:cs="宋体"/>
          <w:color w:val="000000" w:themeColor="text1"/>
          <w:spacing w:val="-3"/>
          <w:u w:val="single"/>
        </w:rPr>
        <w:tab/>
      </w:r>
      <w:r>
        <w:rPr>
          <w:rFonts w:hint="eastAsia" w:ascii="宋体" w:hAnsi="宋体" w:cs="宋体"/>
          <w:color w:val="000000" w:themeColor="text1"/>
        </w:rPr>
        <w:t xml:space="preserve">年</w:t>
      </w:r>
      <w:r>
        <w:rPr>
          <w:rFonts w:hint="eastAsia" w:ascii="宋体" w:hAnsi="宋体" w:cs="宋体"/>
          <w:color w:val="000000" w:themeColor="text1"/>
          <w:spacing w:val="-3"/>
        </w:rPr>
        <w:t xml:space="preserve">龄</w:t>
      </w:r>
      <w:r>
        <w:rPr>
          <w:rFonts w:hint="eastAsia" w:ascii="宋体" w:hAnsi="宋体" w:cs="宋体"/>
          <w:color w:val="000000" w:themeColor="text1"/>
        </w:rPr>
        <w:t xml:space="preserve">：</w:t>
      </w:r>
      <w:r>
        <w:rPr>
          <w:rFonts w:hint="eastAsia" w:ascii="宋体" w:hAnsi="宋体" w:cs="宋体"/>
          <w:color w:val="000000" w:themeColor="text1"/>
          <w:u w:val="single"/>
        </w:rPr>
        <w:tab/>
      </w:r>
      <w:r>
        <w:rPr>
          <w:rFonts w:hint="eastAsia" w:ascii="宋体" w:hAnsi="宋体" w:cs="宋体"/>
          <w:color w:val="000000" w:themeColor="text1"/>
          <w:spacing w:val="-1"/>
        </w:rPr>
        <w:t xml:space="preserve">职</w:t>
      </w:r>
      <w:r>
        <w:rPr>
          <w:rFonts w:hint="eastAsia" w:ascii="宋体" w:hAnsi="宋体" w:cs="宋体"/>
          <w:color w:val="000000" w:themeColor="text1"/>
          <w:spacing w:val="-3"/>
        </w:rPr>
        <w:t xml:space="preserve">务</w:t>
      </w:r>
      <w:r>
        <w:rPr>
          <w:rFonts w:hint="eastAsia" w:ascii="宋体" w:hAnsi="宋体" w:cs="宋体"/>
          <w:color w:val="000000" w:themeColor="text1"/>
        </w:rPr>
        <w:t xml:space="preserve">：</w:t>
      </w:r>
      <w:r>
        <w:rPr>
          <w:rFonts w:hint="eastAsia" w:ascii="宋体" w:hAnsi="宋体" w:cs="宋体"/>
          <w:color w:val="000000" w:themeColor="text1"/>
          <w:u w:val="single"/>
        </w:rPr>
        <w:tab/>
      </w:r>
      <w:r/>
    </w:p>
    <w:p>
      <w:pPr>
        <w:pStyle w:val="756"/>
        <w:ind w:firstLine="420"/>
        <w:spacing w:before="173"/>
        <w:tabs>
          <w:tab w:val="left" w:pos="3132" w:leader="none"/>
        </w:tabs>
        <w:rPr>
          <w:rFonts w:ascii="宋体" w:hAnsi="宋体" w:cs="宋体"/>
          <w:color w:val="000000" w:themeColor="text1"/>
        </w:rPr>
      </w:pPr>
      <w:r>
        <w:rPr>
          <w:rFonts w:hint="eastAsia" w:ascii="宋体" w:hAnsi="宋体" w:cs="宋体"/>
          <w:color w:val="000000" w:themeColor="text1"/>
        </w:rPr>
        <w:t xml:space="preserve">系</w:t>
      </w:r>
      <w:r>
        <w:rPr>
          <w:rFonts w:hint="eastAsia" w:ascii="宋体" w:hAnsi="宋体" w:cs="宋体"/>
          <w:color w:val="000000" w:themeColor="text1"/>
          <w:u w:val="single"/>
        </w:rPr>
        <w:tab/>
      </w:r>
      <w:r>
        <w:rPr>
          <w:rFonts w:hint="eastAsia" w:ascii="宋体" w:hAnsi="宋体" w:cs="宋体"/>
          <w:color w:val="000000" w:themeColor="text1"/>
          <w:spacing w:val="-3"/>
        </w:rPr>
        <w:t xml:space="preserve">（</w:t>
      </w:r>
      <w:r>
        <w:rPr>
          <w:rFonts w:hint="eastAsia" w:ascii="宋体" w:hAnsi="宋体" w:cs="宋体"/>
          <w:color w:val="000000" w:themeColor="text1"/>
        </w:rPr>
        <w:t xml:space="preserve">供应商</w:t>
      </w:r>
      <w:r>
        <w:rPr>
          <w:rFonts w:hint="eastAsia" w:ascii="宋体" w:hAnsi="宋体" w:cs="宋体"/>
          <w:color w:val="000000" w:themeColor="text1"/>
          <w:spacing w:val="-3"/>
        </w:rPr>
        <w:t xml:space="preserve">名</w:t>
      </w:r>
      <w:r>
        <w:rPr>
          <w:rFonts w:hint="eastAsia" w:ascii="宋体" w:hAnsi="宋体" w:cs="宋体"/>
          <w:color w:val="000000" w:themeColor="text1"/>
        </w:rPr>
        <w:t xml:space="preserve">称</w:t>
      </w:r>
      <w:r>
        <w:rPr>
          <w:rFonts w:hint="eastAsia" w:ascii="宋体" w:hAnsi="宋体" w:cs="宋体"/>
          <w:color w:val="000000" w:themeColor="text1"/>
          <w:spacing w:val="-3"/>
        </w:rPr>
        <w:t xml:space="preserve">）</w:t>
      </w:r>
      <w:r>
        <w:rPr>
          <w:rFonts w:hint="eastAsia" w:ascii="宋体" w:hAnsi="宋体" w:cs="宋体"/>
          <w:color w:val="000000" w:themeColor="text1"/>
        </w:rPr>
        <w:t xml:space="preserve">的</w:t>
      </w:r>
      <w:r>
        <w:rPr>
          <w:rFonts w:hint="eastAsia" w:ascii="宋体" w:hAnsi="宋体" w:cs="宋体"/>
          <w:color w:val="000000" w:themeColor="text1"/>
          <w:spacing w:val="-3"/>
        </w:rPr>
        <w:t xml:space="preserve">法定</w:t>
      </w:r>
      <w:r>
        <w:rPr>
          <w:rFonts w:hint="eastAsia" w:ascii="宋体" w:hAnsi="宋体" w:cs="宋体"/>
          <w:color w:val="000000" w:themeColor="text1"/>
        </w:rPr>
        <w:t xml:space="preserve">代表</w:t>
      </w:r>
      <w:r>
        <w:rPr>
          <w:rFonts w:hint="eastAsia" w:ascii="宋体" w:hAnsi="宋体" w:cs="宋体"/>
          <w:color w:val="000000" w:themeColor="text1"/>
          <w:spacing w:val="-3"/>
        </w:rPr>
        <w:t xml:space="preserve">人/非法人单位负责人。</w:t>
      </w:r>
      <w:r/>
    </w:p>
    <w:p>
      <w:pPr>
        <w:pStyle w:val="756"/>
        <w:ind w:firstLine="420"/>
        <w:spacing w:before="170"/>
        <w:rPr>
          <w:rFonts w:ascii="宋体" w:hAnsi="宋体" w:cs="宋体"/>
          <w:color w:val="000000" w:themeColor="text1"/>
        </w:rPr>
      </w:pPr>
      <w:r>
        <w:rPr>
          <w:rFonts w:hint="eastAsia" w:ascii="宋体" w:hAnsi="宋体" w:cs="宋体"/>
          <w:color w:val="000000" w:themeColor="text1"/>
        </w:rPr>
        <w:t xml:space="preserve">特此证明。</w:t>
      </w:r>
      <w:r/>
    </w:p>
    <w:p>
      <w:pPr>
        <w:pStyle w:val="756"/>
        <w:ind w:left="1260" w:firstLine="354"/>
        <w:rPr>
          <w:rFonts w:ascii="宋体" w:hAnsi="宋体" w:cs="宋体"/>
          <w:color w:val="000000" w:themeColor="text1"/>
          <w:sz w:val="20"/>
        </w:rPr>
      </w:pPr>
      <w:r>
        <w:rPr>
          <w:rFonts w:ascii="宋体" w:hAnsi="宋体" w:cs="宋体"/>
          <w:color w:val="000000" w:themeColor="text1"/>
          <w:sz w:val="20"/>
        </w:rPr>
      </w:r>
      <w:r/>
    </w:p>
    <w:p>
      <w:pPr>
        <w:pStyle w:val="756"/>
        <w:ind w:left="1260" w:firstLine="478"/>
        <w:spacing w:before="10"/>
        <w:rPr>
          <w:rFonts w:ascii="宋体" w:hAnsi="宋体" w:cs="宋体"/>
          <w:color w:val="000000" w:themeColor="text1"/>
          <w:sz w:val="27"/>
        </w:rPr>
      </w:pPr>
      <w:r>
        <w:rPr>
          <w:rFonts w:ascii="宋体" w:hAnsi="宋体" w:cs="宋体"/>
          <w:color w:val="000000" w:themeColor="text1"/>
          <w:sz w:val="27"/>
        </w:rPr>
      </w:r>
      <w:r/>
    </w:p>
    <w:p>
      <w:pPr>
        <w:ind w:firstLine="372"/>
        <w:spacing w:line="480" w:lineRule="auto"/>
        <w:rPr>
          <w:rFonts w:ascii="宋体" w:hAnsi="宋体" w:cs="宋体"/>
          <w:color w:val="000000" w:themeColor="text1"/>
        </w:rPr>
      </w:pPr>
      <w:r>
        <w:rPr>
          <w:rFonts w:hint="eastAsia" w:ascii="宋体" w:hAnsi="宋体" w:cs="宋体"/>
          <w:color w:val="000000" w:themeColor="text1"/>
        </w:rPr>
        <w:t xml:space="preserve">附：法定代表人（非法人单位负责人）有效期内的身份证复印件（正反面）</w:t>
      </w:r>
      <w:r/>
    </w:p>
    <w:p>
      <w:pPr>
        <w:ind w:firstLine="372"/>
        <w:spacing w:line="480" w:lineRule="auto"/>
        <w:rPr>
          <w:rFonts w:ascii="宋体" w:hAnsi="宋体" w:cs="宋体"/>
          <w:color w:val="000000" w:themeColor="text1"/>
        </w:rPr>
      </w:pPr>
      <w:r>
        <w:rPr>
          <w:rFonts w:ascii="宋体" w:hAnsi="宋体" w:cs="宋体"/>
          <w:color w:val="000000" w:themeColor="text1"/>
        </w:rPr>
      </w:r>
      <w:r/>
    </w:p>
    <w:tbl>
      <w:tblPr>
        <w:tblStyle w:val="74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56"/>
              <w:jc w:val="center"/>
              <w:spacing w:line="300" w:lineRule="exact"/>
              <w:rPr>
                <w:rFonts w:ascii="宋体" w:hAnsi="宋体" w:cs="宋体"/>
                <w:i/>
                <w:color w:val="000000" w:themeColor="text1"/>
                <w:sz w:val="20"/>
              </w:rPr>
            </w:pPr>
            <w:r>
              <w:rPr>
                <w:rFonts w:hint="eastAsia" w:ascii="宋体" w:hAnsi="宋体" w:cs="宋体"/>
                <w:i/>
                <w:color w:val="000000" w:themeColor="text1"/>
                <w:sz w:val="24"/>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ascii="宋体" w:hAnsi="宋体" w:cs="宋体"/>
                <w:color w:val="000000" w:themeColor="text1"/>
                <w:sz w:val="20"/>
              </w:rPr>
            </w:pPr>
            <w:r>
              <w:rPr>
                <w:rFonts w:ascii="宋体" w:hAnsi="宋体" w:cs="宋体"/>
                <w:color w:val="000000" w:themeColor="text1"/>
                <w:sz w:val="20"/>
              </w:rPr>
            </w:r>
            <w:r/>
          </w:p>
        </w:tc>
        <w:tc>
          <w:tcPr>
            <w:tcW w:w="4677" w:type="dxa"/>
            <w:vAlign w:val="center"/>
            <w:textDirection w:val="lrTb"/>
            <w:noWrap/>
          </w:tcPr>
          <w:p>
            <w:pPr>
              <w:jc w:val="center"/>
              <w:spacing w:line="300" w:lineRule="exact"/>
              <w:widowControl/>
              <w:rPr>
                <w:rFonts w:ascii="宋体" w:hAnsi="宋体" w:cs="宋体"/>
                <w:color w:val="000000" w:themeColor="text1"/>
                <w:sz w:val="20"/>
              </w:rPr>
            </w:pPr>
            <w:r>
              <w:rPr>
                <w:rFonts w:hint="eastAsia" w:ascii="宋体" w:hAnsi="宋体" w:cs="宋体"/>
                <w:i/>
                <w:color w:val="000000" w:themeColor="text1"/>
                <w:sz w:val="24"/>
              </w:rPr>
              <w:t xml:space="preserve">身份证反面</w:t>
            </w:r>
            <w:r/>
          </w:p>
        </w:tc>
      </w:tr>
    </w:tbl>
    <w:p>
      <w:pPr>
        <w:pStyle w:val="756"/>
        <w:ind w:firstLine="354"/>
        <w:rPr>
          <w:rFonts w:ascii="宋体" w:hAnsi="宋体" w:cs="宋体"/>
          <w:color w:val="000000" w:themeColor="text1"/>
          <w:sz w:val="20"/>
        </w:rPr>
      </w:pPr>
      <w:r>
        <w:rPr>
          <w:rFonts w:ascii="宋体" w:hAnsi="宋体" w:cs="宋体"/>
          <w:color w:val="000000" w:themeColor="text1"/>
          <w:sz w:val="20"/>
        </w:rPr>
      </w:r>
      <w:r/>
    </w:p>
    <w:p>
      <w:pPr>
        <w:pStyle w:val="756"/>
        <w:ind w:firstLine="354"/>
        <w:rPr>
          <w:rFonts w:ascii="宋体" w:hAnsi="宋体" w:cs="宋体"/>
          <w:color w:val="000000" w:themeColor="text1"/>
          <w:sz w:val="20"/>
        </w:rPr>
      </w:pPr>
      <w:r>
        <w:rPr>
          <w:rFonts w:ascii="宋体" w:hAnsi="宋体" w:cs="宋体"/>
          <w:color w:val="000000" w:themeColor="text1"/>
          <w:sz w:val="20"/>
        </w:rPr>
      </w:r>
      <w:r/>
    </w:p>
    <w:p>
      <w:pPr>
        <w:pStyle w:val="756"/>
        <w:ind w:left="1260" w:firstLine="354"/>
        <w:rPr>
          <w:rFonts w:ascii="宋体" w:hAnsi="宋体" w:cs="宋体"/>
          <w:color w:val="000000" w:themeColor="text1"/>
          <w:sz w:val="20"/>
        </w:rPr>
      </w:pPr>
      <w:r>
        <w:rPr>
          <w:rFonts w:ascii="宋体" w:hAnsi="宋体" w:cs="宋体"/>
          <w:color w:val="000000" w:themeColor="text1"/>
          <w:sz w:val="20"/>
        </w:rPr>
      </w:r>
      <w:r/>
    </w:p>
    <w:p>
      <w:pPr>
        <w:pStyle w:val="756"/>
        <w:ind w:left="1260" w:firstLine="389"/>
        <w:spacing w:before="1"/>
        <w:rPr>
          <w:rFonts w:ascii="宋体" w:hAnsi="宋体" w:cs="宋体"/>
          <w:color w:val="000000" w:themeColor="text1"/>
          <w:sz w:val="22"/>
        </w:rPr>
      </w:pPr>
      <w:r>
        <w:rPr>
          <w:rFonts w:ascii="宋体" w:hAnsi="宋体" w:cs="宋体"/>
          <w:color w:val="000000" w:themeColor="text1"/>
          <w:sz w:val="22"/>
        </w:rPr>
      </w:r>
      <w:r/>
    </w:p>
    <w:p>
      <w:pPr>
        <w:pStyle w:val="756"/>
        <w:ind w:left="1260" w:firstLine="3060"/>
        <w:tabs>
          <w:tab w:val="left" w:pos="7977" w:leader="none"/>
        </w:tabs>
        <w:rPr>
          <w:rFonts w:ascii="宋体" w:hAnsi="宋体" w:cs="宋体"/>
          <w:color w:val="000000" w:themeColor="text1"/>
        </w:rPr>
      </w:pPr>
      <w:r>
        <w:rPr>
          <w:rFonts w:hint="eastAsia" w:ascii="宋体" w:hAnsi="宋体" w:cs="宋体"/>
          <w:szCs w:val="21"/>
        </w:rPr>
        <w:t xml:space="preserve">供应商</w:t>
      </w:r>
      <w:r>
        <w:rPr>
          <w:rFonts w:hint="eastAsia" w:ascii="宋体" w:hAnsi="宋体" w:cs="宋体"/>
          <w:color w:val="000000" w:themeColor="text1"/>
          <w:spacing w:val="-3"/>
        </w:rPr>
        <w:t xml:space="preserve">名称（公章）</w:t>
      </w:r>
      <w:r>
        <w:rPr>
          <w:rFonts w:hint="eastAsia" w:ascii="宋体" w:hAnsi="宋体" w:cs="宋体"/>
          <w:color w:val="000000" w:themeColor="text1"/>
        </w:rPr>
        <w:t xml:space="preserve">：</w:t>
      </w:r>
      <w:r>
        <w:rPr>
          <w:rFonts w:hint="eastAsia" w:ascii="宋体" w:hAnsi="宋体" w:cs="宋体"/>
          <w:color w:val="000000" w:themeColor="text1"/>
          <w:u w:val="single"/>
        </w:rPr>
        <w:tab/>
      </w:r>
      <w:r/>
    </w:p>
    <w:p>
      <w:pPr>
        <w:pStyle w:val="777"/>
        <w:ind w:firstLine="372"/>
        <w:jc w:val="right"/>
        <w:spacing w:after="0" w:line="360" w:lineRule="exact"/>
        <w:rPr>
          <w:rFonts w:ascii="宋体" w:hAnsi="宋体" w:cs="宋体"/>
          <w:color w:val="000000" w:themeColor="text1"/>
          <w:szCs w:val="21"/>
        </w:rPr>
      </w:pPr>
      <w:r>
        <w:rPr>
          <w:rFonts w:hint="eastAsia" w:ascii="宋体" w:hAnsi="宋体" w:cs="宋体"/>
          <w:color w:val="000000" w:themeColor="text1"/>
          <w:szCs w:val="21"/>
        </w:rPr>
        <w:t xml:space="preserve">日期：______年</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color w:val="000000" w:themeColor="text1"/>
          <w:szCs w:val="21"/>
        </w:rPr>
        <w:t xml:space="preserve">日</w:t>
      </w:r>
      <w:r/>
    </w:p>
    <w:p>
      <w:pPr>
        <w:rPr>
          <w:color w:val="000000" w:themeColor="text1"/>
        </w:rPr>
      </w:pPr>
      <w:r>
        <w:rPr>
          <w:color w:val="000000" w:themeColor="text1"/>
        </w:rPr>
      </w:r>
      <w:r/>
    </w:p>
    <w:p>
      <w:pPr>
        <w:pStyle w:val="779"/>
        <w:ind w:firstLine="426"/>
        <w:spacing w:before="0"/>
        <w:rPr>
          <w:rFonts w:ascii="宋体" w:hAnsi="宋体" w:cs="宋体"/>
          <w:bCs w:val="0"/>
          <w:color w:val="000000" w:themeColor="text1"/>
          <w:sz w:val="24"/>
          <w:szCs w:val="24"/>
        </w:rPr>
      </w:pPr>
      <w:r>
        <w:rPr>
          <w:rFonts w:hint="eastAsia" w:ascii="宋体" w:hAnsi="宋体" w:cs="宋体"/>
          <w:color w:val="000000" w:themeColor="text1"/>
          <w:sz w:val="24"/>
          <w:szCs w:val="24"/>
        </w:rPr>
        <w:br w:type="page" w:clear="all"/>
      </w:r>
      <w:bookmarkStart w:id="405" w:name="_Toc107246277"/>
      <w:r/>
      <w:bookmarkStart w:id="406" w:name="_Toc103848584"/>
      <w:r/>
      <w:bookmarkStart w:id="407" w:name="_Toc104560899"/>
      <w:r/>
      <w:bookmarkStart w:id="408" w:name="_Toc7594"/>
      <w:r/>
      <w:bookmarkStart w:id="409" w:name="_Toc608"/>
      <w:r>
        <w:rPr>
          <w:rFonts w:hint="eastAsia" w:ascii="宋体" w:hAnsi="宋体" w:cs="宋体"/>
          <w:bCs w:val="0"/>
          <w:color w:val="000000" w:themeColor="text1"/>
          <w:sz w:val="24"/>
          <w:szCs w:val="24"/>
        </w:rPr>
        <w:t xml:space="preserve">（3）法定代表人授权委托书</w:t>
      </w:r>
      <w:bookmarkEnd w:id="405"/>
      <w:r/>
      <w:bookmarkEnd w:id="406"/>
      <w:r/>
      <w:bookmarkEnd w:id="407"/>
      <w:r>
        <w:rPr>
          <w:rFonts w:hint="eastAsia" w:ascii="宋体" w:hAnsi="宋体" w:cs="宋体"/>
          <w:bCs w:val="0"/>
          <w:color w:val="000000" w:themeColor="text1"/>
          <w:sz w:val="24"/>
          <w:szCs w:val="24"/>
        </w:rPr>
        <w:t xml:space="preserve">（适用于法人/非法人）</w:t>
      </w:r>
      <w:bookmarkEnd w:id="408"/>
      <w:r/>
      <w:bookmarkEnd w:id="409"/>
      <w:r/>
      <w:r/>
    </w:p>
    <w:p>
      <w:pPr>
        <w:ind w:firstLine="420"/>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本授权书声明：注册于</w:t>
      </w:r>
      <w:r>
        <w:rPr>
          <w:rFonts w:hint="eastAsia" w:ascii="宋体" w:hAnsi="宋体" w:cs="宋体"/>
          <w:color w:val="000000" w:themeColor="text1"/>
          <w:szCs w:val="21"/>
          <w:u w:val="single"/>
        </w:rPr>
        <w:t xml:space="preserve">（国家或地区的名称）</w:t>
      </w:r>
      <w:r>
        <w:rPr>
          <w:rFonts w:hint="eastAsia" w:ascii="宋体" w:hAnsi="宋体" w:cs="宋体"/>
          <w:color w:val="000000" w:themeColor="text1"/>
          <w:szCs w:val="21"/>
        </w:rPr>
        <w:t xml:space="preserve">的</w:t>
      </w:r>
      <w:r>
        <w:rPr>
          <w:rFonts w:hint="eastAsia" w:ascii="宋体" w:hAnsi="宋体" w:cs="宋体"/>
          <w:color w:val="000000" w:themeColor="text1"/>
          <w:szCs w:val="21"/>
          <w:u w:val="single"/>
        </w:rPr>
        <w:t xml:space="preserve">         （单位名称）      </w:t>
      </w:r>
      <w:r>
        <w:rPr>
          <w:rFonts w:hint="eastAsia" w:ascii="宋体" w:hAnsi="宋体" w:cs="宋体"/>
          <w:color w:val="000000" w:themeColor="text1"/>
          <w:szCs w:val="21"/>
        </w:rPr>
        <w:t xml:space="preserve">的在法定代表人（签字或盖章）处签字的</w:t>
      </w:r>
      <w:r>
        <w:rPr>
          <w:rFonts w:hint="eastAsia" w:ascii="宋体" w:hAnsi="宋体" w:cs="宋体"/>
          <w:color w:val="000000" w:themeColor="text1"/>
          <w:szCs w:val="21"/>
          <w:u w:val="single"/>
        </w:rPr>
        <w:t xml:space="preserve">   （法定代表人姓名、职务）   </w:t>
      </w:r>
      <w:r>
        <w:rPr>
          <w:rFonts w:hint="eastAsia" w:ascii="宋体" w:hAnsi="宋体" w:cs="宋体"/>
          <w:color w:val="000000" w:themeColor="text1"/>
          <w:szCs w:val="21"/>
        </w:rPr>
        <w:t xml:space="preserve">代表本单位授权 </w:t>
      </w:r>
      <w:r>
        <w:rPr>
          <w:rFonts w:hint="eastAsia" w:ascii="宋体" w:hAnsi="宋体" w:cs="宋体"/>
          <w:color w:val="000000" w:themeColor="text1"/>
          <w:szCs w:val="21"/>
          <w:u w:val="single"/>
        </w:rPr>
        <w:t xml:space="preserve">        （单位名称）      </w:t>
      </w:r>
      <w:r>
        <w:rPr>
          <w:rFonts w:hint="eastAsia" w:ascii="宋体" w:hAnsi="宋体" w:cs="宋体"/>
          <w:color w:val="000000" w:themeColor="text1"/>
          <w:szCs w:val="21"/>
        </w:rPr>
        <w:t xml:space="preserve">的在授权代表（签字）处签字的</w:t>
      </w:r>
      <w:r>
        <w:rPr>
          <w:rFonts w:hint="eastAsia" w:ascii="宋体" w:hAnsi="宋体" w:cs="宋体"/>
          <w:color w:val="000000" w:themeColor="text1"/>
          <w:szCs w:val="21"/>
          <w:u w:val="single"/>
        </w:rPr>
        <w:t xml:space="preserve">（授权代表的姓名、职务）（身份证号码：             ）</w:t>
      </w:r>
      <w:r>
        <w:rPr>
          <w:rFonts w:hint="eastAsia" w:ascii="宋体" w:hAnsi="宋体" w:cs="宋体"/>
          <w:color w:val="000000" w:themeColor="text1"/>
          <w:szCs w:val="21"/>
        </w:rPr>
        <w:t xml:space="preserve">为本单位的合法代理人，就</w:t>
      </w:r>
      <w:r>
        <w:rPr>
          <w:rFonts w:hint="eastAsia" w:ascii="宋体" w:hAnsi="宋体" w:cs="宋体"/>
          <w:color w:val="000000" w:themeColor="text1"/>
          <w:szCs w:val="21"/>
          <w:u w:val="single"/>
        </w:rPr>
        <w:t xml:space="preserve">江宁医院湖山路院区护理辅助服务（项目名称）（项目编号：</w:t>
      </w:r>
      <w:r>
        <w:rPr>
          <w:rFonts w:hint="eastAsia" w:ascii="宋体" w:hAnsi="宋体" w:cs="宋体"/>
          <w:color w:val="000000" w:themeColor="text1"/>
          <w:szCs w:val="21"/>
          <w:u w:val="single"/>
          <w:lang w:eastAsia="zh-CN"/>
        </w:rPr>
        <w:t xml:space="preserve">JSZC-320115-JITC-G2026-0234</w:t>
      </w:r>
      <w:r>
        <w:rPr>
          <w:rFonts w:hint="eastAsia" w:ascii="宋体" w:hAnsi="宋体" w:cs="宋体"/>
          <w:color w:val="000000" w:themeColor="text1"/>
          <w:szCs w:val="21"/>
          <w:u w:val="single"/>
        </w:rPr>
        <w:t xml:space="preserve">）</w:t>
      </w:r>
      <w:r>
        <w:rPr>
          <w:rFonts w:hint="eastAsia" w:ascii="宋体" w:hAnsi="宋体" w:cs="宋体"/>
          <w:color w:val="000000" w:themeColor="text1"/>
          <w:szCs w:val="21"/>
        </w:rPr>
        <w:t xml:space="preserve">以本单位名义处理一切与之相关的事务，其后果由我单位承担。</w:t>
      </w:r>
      <w:r/>
    </w:p>
    <w:p>
      <w:pPr>
        <w:ind w:firstLine="420"/>
        <w:spacing w:line="300" w:lineRule="exact"/>
        <w:rPr>
          <w:rFonts w:ascii="宋体" w:hAnsi="宋体" w:cs="宋体"/>
          <w:color w:val="000000" w:themeColor="text1"/>
        </w:rPr>
      </w:pPr>
      <w:r>
        <w:rPr>
          <w:rFonts w:hint="eastAsia" w:ascii="宋体" w:hAnsi="宋体" w:cs="宋体"/>
          <w:color w:val="000000" w:themeColor="text1"/>
        </w:rPr>
        <w:t xml:space="preserve">代理人无转委托权，特此委托。</w:t>
      </w:r>
      <w:r/>
    </w:p>
    <w:p>
      <w:pPr>
        <w:ind w:firstLine="420"/>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委托期限：自本授权委托书签署之日起至投标有效期届满之日止。</w:t>
      </w:r>
      <w:r/>
    </w:p>
    <w:p>
      <w:pPr>
        <w:ind w:firstLine="420"/>
        <w:spacing w:line="300" w:lineRule="exact"/>
        <w:rPr>
          <w:rFonts w:ascii="宋体" w:hAnsi="宋体" w:cs="宋体"/>
          <w:color w:val="000000" w:themeColor="text1"/>
          <w:szCs w:val="21"/>
        </w:rPr>
      </w:pPr>
      <w:r>
        <w:rPr>
          <w:rFonts w:hint="eastAsia" w:ascii="宋体" w:hAnsi="宋体" w:cs="宋体"/>
          <w:szCs w:val="21"/>
        </w:rPr>
        <w:t xml:space="preserve">供应商</w:t>
      </w:r>
      <w:r>
        <w:rPr>
          <w:rFonts w:hint="eastAsia" w:ascii="宋体" w:hAnsi="宋体" w:cs="宋体"/>
          <w:color w:val="000000" w:themeColor="text1"/>
          <w:szCs w:val="21"/>
        </w:rPr>
        <w:t xml:space="preserve">名称（公章）：  </w:t>
      </w:r>
      <w:r/>
    </w:p>
    <w:p>
      <w:pPr>
        <w:ind w:firstLine="420"/>
        <w:spacing w:line="300" w:lineRule="exact"/>
        <w:rPr>
          <w:rFonts w:ascii="宋体" w:hAnsi="宋体" w:cs="宋体"/>
          <w:color w:val="000000" w:themeColor="text1"/>
          <w:szCs w:val="21"/>
          <w:u w:val="single"/>
        </w:rPr>
      </w:pPr>
      <w:r>
        <w:rPr>
          <w:rFonts w:hint="eastAsia" w:ascii="宋体" w:hAnsi="宋体" w:cs="宋体"/>
          <w:color w:val="000000" w:themeColor="text1"/>
          <w:szCs w:val="21"/>
        </w:rPr>
        <w:t xml:space="preserve">法定代表人（签字或盖章）： </w:t>
      </w:r>
      <w:r/>
    </w:p>
    <w:p>
      <w:pPr>
        <w:pStyle w:val="777"/>
        <w:ind w:firstLine="420"/>
        <w:spacing w:after="0" w:line="300" w:lineRule="exact"/>
        <w:rPr>
          <w:rFonts w:ascii="宋体" w:hAnsi="宋体" w:cs="宋体"/>
          <w:color w:val="000000" w:themeColor="text1"/>
        </w:rPr>
      </w:pPr>
      <w:r>
        <w:rPr>
          <w:rFonts w:hint="eastAsia" w:ascii="宋体" w:hAnsi="宋体" w:cs="宋体"/>
          <w:color w:val="000000" w:themeColor="text1"/>
          <w:szCs w:val="21"/>
        </w:rPr>
        <w:t xml:space="preserve">身份证号码：  </w:t>
      </w:r>
      <w:r/>
    </w:p>
    <w:p>
      <w:pPr>
        <w:ind w:firstLine="420"/>
        <w:spacing w:line="300" w:lineRule="exact"/>
        <w:rPr>
          <w:rFonts w:ascii="宋体" w:hAnsi="宋体" w:cs="宋体"/>
          <w:color w:val="000000" w:themeColor="text1"/>
          <w:szCs w:val="21"/>
          <w:u w:val="single"/>
        </w:rPr>
      </w:pPr>
      <w:r>
        <w:rPr>
          <w:rFonts w:hint="eastAsia" w:ascii="宋体" w:hAnsi="宋体" w:cs="宋体"/>
          <w:color w:val="000000" w:themeColor="text1"/>
          <w:szCs w:val="21"/>
        </w:rPr>
        <w:t xml:space="preserve">授权代表（签字）：</w:t>
      </w:r>
      <w:r/>
    </w:p>
    <w:p>
      <w:pPr>
        <w:pStyle w:val="777"/>
        <w:ind w:firstLine="420"/>
        <w:spacing w:after="0" w:line="300" w:lineRule="exact"/>
        <w:rPr>
          <w:rFonts w:ascii="宋体" w:hAnsi="宋体" w:cs="宋体"/>
          <w:color w:val="000000" w:themeColor="text1"/>
        </w:rPr>
      </w:pPr>
      <w:r>
        <w:rPr>
          <w:rFonts w:hint="eastAsia" w:ascii="宋体" w:hAnsi="宋体" w:cs="宋体"/>
          <w:color w:val="000000" w:themeColor="text1"/>
          <w:szCs w:val="21"/>
        </w:rPr>
        <w:t xml:space="preserve">身份证号码：</w:t>
      </w:r>
      <w:r/>
    </w:p>
    <w:p>
      <w:pPr>
        <w:ind w:firstLine="372"/>
        <w:spacing w:line="480" w:lineRule="auto"/>
        <w:rPr>
          <w:rFonts w:ascii="宋体" w:hAnsi="宋体" w:cs="宋体"/>
          <w:color w:val="000000" w:themeColor="text1"/>
        </w:rPr>
      </w:pPr>
      <w:r>
        <w:rPr>
          <w:rFonts w:hint="eastAsia" w:ascii="宋体" w:hAnsi="宋体" w:cs="宋体"/>
          <w:color w:val="000000" w:themeColor="text1"/>
          <w:szCs w:val="21"/>
        </w:rPr>
        <w:t xml:space="preserve">附：法定代表人有效期内的</w:t>
      </w:r>
      <w:r>
        <w:rPr>
          <w:rFonts w:hint="eastAsia" w:ascii="宋体" w:hAnsi="宋体" w:cs="宋体"/>
          <w:color w:val="000000" w:themeColor="text1"/>
        </w:rPr>
        <w:t xml:space="preserve">身份证复印件（正反面）</w:t>
      </w:r>
      <w:r/>
    </w:p>
    <w:tbl>
      <w:tblPr>
        <w:tblStyle w:val="74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56"/>
              <w:jc w:val="center"/>
              <w:spacing w:line="300" w:lineRule="exact"/>
              <w:rPr>
                <w:rFonts w:ascii="宋体" w:hAnsi="宋体" w:cs="宋体"/>
                <w:i/>
                <w:color w:val="000000" w:themeColor="text1"/>
                <w:sz w:val="20"/>
              </w:rPr>
            </w:pPr>
            <w:r>
              <w:rPr>
                <w:rFonts w:hint="eastAsia" w:ascii="宋体" w:hAnsi="宋体" w:cs="宋体"/>
                <w:i/>
                <w:color w:val="000000" w:themeColor="text1"/>
                <w:sz w:val="24"/>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ascii="宋体" w:hAnsi="宋体" w:cs="宋体"/>
                <w:color w:val="000000" w:themeColor="text1"/>
                <w:sz w:val="20"/>
              </w:rPr>
            </w:pPr>
            <w:r>
              <w:rPr>
                <w:rFonts w:ascii="宋体" w:hAnsi="宋体" w:cs="宋体"/>
                <w:color w:val="000000" w:themeColor="text1"/>
                <w:sz w:val="20"/>
              </w:rPr>
            </w:r>
            <w:r/>
          </w:p>
        </w:tc>
        <w:tc>
          <w:tcPr>
            <w:tcW w:w="4677" w:type="dxa"/>
            <w:vAlign w:val="center"/>
            <w:textDirection w:val="lrTb"/>
            <w:noWrap/>
          </w:tcPr>
          <w:p>
            <w:pPr>
              <w:jc w:val="center"/>
              <w:spacing w:line="300" w:lineRule="exact"/>
              <w:widowControl/>
              <w:rPr>
                <w:rFonts w:ascii="宋体" w:hAnsi="宋体" w:cs="宋体"/>
                <w:color w:val="000000" w:themeColor="text1"/>
                <w:sz w:val="20"/>
              </w:rPr>
            </w:pPr>
            <w:r>
              <w:rPr>
                <w:rFonts w:hint="eastAsia" w:ascii="宋体" w:hAnsi="宋体" w:cs="宋体"/>
                <w:i/>
                <w:color w:val="000000" w:themeColor="text1"/>
                <w:sz w:val="24"/>
              </w:rPr>
              <w:t xml:space="preserve">身份证反面</w:t>
            </w:r>
            <w:r/>
          </w:p>
        </w:tc>
      </w:tr>
    </w:tbl>
    <w:p>
      <w:pPr>
        <w:ind w:firstLine="372"/>
        <w:spacing w:line="480" w:lineRule="auto"/>
        <w:rPr>
          <w:rFonts w:ascii="宋体" w:hAnsi="宋体" w:cs="宋体"/>
          <w:color w:val="000000" w:themeColor="text1"/>
        </w:rPr>
      </w:pPr>
      <w:r>
        <w:rPr>
          <w:rFonts w:hint="eastAsia" w:ascii="宋体" w:hAnsi="宋体" w:cs="宋体"/>
          <w:color w:val="000000" w:themeColor="text1"/>
          <w:szCs w:val="21"/>
        </w:rPr>
        <w:t xml:space="preserve">授权代表有效期内的身份证复印件</w:t>
      </w:r>
      <w:r>
        <w:rPr>
          <w:rFonts w:hint="eastAsia" w:ascii="宋体" w:hAnsi="宋体" w:cs="宋体"/>
          <w:color w:val="000000" w:themeColor="text1"/>
        </w:rPr>
        <w:t xml:space="preserve">（正反面）</w:t>
      </w:r>
      <w:r/>
    </w:p>
    <w:tbl>
      <w:tblPr>
        <w:tblStyle w:val="74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56"/>
              <w:jc w:val="center"/>
              <w:spacing w:line="300" w:lineRule="exact"/>
              <w:rPr>
                <w:rFonts w:ascii="宋体" w:hAnsi="宋体" w:cs="宋体"/>
                <w:i/>
                <w:color w:val="000000" w:themeColor="text1"/>
                <w:sz w:val="20"/>
              </w:rPr>
            </w:pPr>
            <w:r>
              <w:rPr>
                <w:rFonts w:hint="eastAsia" w:ascii="宋体" w:hAnsi="宋体" w:cs="宋体"/>
                <w:i/>
                <w:color w:val="000000" w:themeColor="text1"/>
                <w:sz w:val="24"/>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rFonts w:ascii="宋体" w:hAnsi="宋体" w:cs="宋体"/>
                <w:color w:val="000000" w:themeColor="text1"/>
                <w:sz w:val="20"/>
              </w:rPr>
            </w:pPr>
            <w:r>
              <w:rPr>
                <w:rFonts w:ascii="宋体" w:hAnsi="宋体" w:cs="宋体"/>
                <w:color w:val="000000" w:themeColor="text1"/>
                <w:sz w:val="20"/>
              </w:rPr>
            </w:r>
            <w:r/>
          </w:p>
        </w:tc>
        <w:tc>
          <w:tcPr>
            <w:tcW w:w="4695" w:type="dxa"/>
            <w:vAlign w:val="center"/>
            <w:textDirection w:val="lrTb"/>
            <w:noWrap/>
          </w:tcPr>
          <w:p>
            <w:pPr>
              <w:jc w:val="center"/>
              <w:spacing w:line="300" w:lineRule="exact"/>
              <w:widowControl/>
              <w:rPr>
                <w:rFonts w:ascii="宋体" w:hAnsi="宋体" w:cs="宋体"/>
                <w:color w:val="000000" w:themeColor="text1"/>
                <w:sz w:val="20"/>
              </w:rPr>
            </w:pPr>
            <w:r>
              <w:rPr>
                <w:rFonts w:hint="eastAsia" w:ascii="宋体" w:hAnsi="宋体" w:cs="宋体"/>
                <w:i/>
                <w:color w:val="000000" w:themeColor="text1"/>
                <w:sz w:val="24"/>
              </w:rPr>
              <w:t xml:space="preserve">身份证反面</w:t>
            </w:r>
            <w:r/>
          </w:p>
        </w:tc>
      </w:tr>
    </w:tbl>
    <w:p>
      <w:pPr>
        <w:pStyle w:val="777"/>
        <w:ind w:firstLine="373"/>
        <w:spacing w:line="300" w:lineRule="exact"/>
        <w:rPr>
          <w:rFonts w:ascii="宋体" w:hAnsi="宋体" w:cs="宋体"/>
          <w:b/>
          <w:bCs/>
          <w:color w:val="000000" w:themeColor="text1"/>
          <w:szCs w:val="21"/>
        </w:rPr>
      </w:pPr>
      <w:r>
        <w:rPr>
          <w:rFonts w:hint="eastAsia" w:ascii="宋体" w:hAnsi="宋体" w:cs="宋体"/>
          <w:b/>
          <w:bCs/>
          <w:color w:val="000000" w:themeColor="text1"/>
          <w:szCs w:val="21"/>
        </w:rPr>
        <w:t xml:space="preserve">注： </w:t>
      </w:r>
      <w:r/>
    </w:p>
    <w:p>
      <w:pPr>
        <w:pStyle w:val="777"/>
        <w:ind w:firstLine="373"/>
        <w:spacing w:line="300" w:lineRule="exact"/>
        <w:rPr>
          <w:rFonts w:ascii="宋体" w:hAnsi="宋体" w:cs="宋体"/>
          <w:b/>
          <w:bCs/>
          <w:color w:val="000000" w:themeColor="text1"/>
          <w:szCs w:val="21"/>
        </w:rPr>
      </w:pPr>
      <w:r>
        <w:rPr>
          <w:rFonts w:hint="eastAsia" w:ascii="宋体" w:hAnsi="宋体" w:cs="宋体"/>
          <w:b/>
          <w:bCs/>
          <w:color w:val="000000" w:themeColor="text1"/>
          <w:szCs w:val="21"/>
        </w:rPr>
        <w:t xml:space="preserve">1.若供应商为分公司或分支机构等无法定代表人的机构（仅当招标文件注明允许分公司或分支机构等投标时），则本投标文件各法定代表人签字处的签署人可为单位负责人。</w:t>
      </w:r>
      <w:r/>
    </w:p>
    <w:p>
      <w:pPr>
        <w:pStyle w:val="777"/>
        <w:ind w:firstLine="373"/>
        <w:spacing w:line="300" w:lineRule="exact"/>
        <w:rPr>
          <w:rFonts w:ascii="宋体" w:hAnsi="宋体" w:cs="宋体"/>
          <w:b/>
          <w:bCs/>
          <w:color w:val="000000" w:themeColor="text1"/>
          <w:szCs w:val="21"/>
        </w:rPr>
      </w:pPr>
      <w:r>
        <w:rPr>
          <w:rFonts w:hint="eastAsia" w:ascii="宋体" w:hAnsi="宋体" w:cs="宋体"/>
          <w:b/>
          <w:bCs/>
          <w:color w:val="000000" w:themeColor="text1"/>
          <w:szCs w:val="21"/>
        </w:rPr>
        <w:t xml:space="preserve">2.若投标文件中签字之处均为法定代表人本人签署，则可不提供本《授权委托书》，但须提供《法定代表人（非法人单位负责人）身份证明》。</w:t>
      </w:r>
      <w:bookmarkStart w:id="410" w:name="_Toc104560895"/>
      <w:r/>
      <w:bookmarkStart w:id="411" w:name="_Toc107246279"/>
      <w:r/>
      <w:r/>
    </w:p>
    <w:p>
      <w:pPr>
        <w:ind w:firstLine="373"/>
        <w:rPr>
          <w:rFonts w:ascii="宋体" w:hAnsi="宋体" w:cs="宋体"/>
          <w:b/>
          <w:bCs/>
          <w:color w:val="000000" w:themeColor="text1"/>
          <w:szCs w:val="21"/>
        </w:rPr>
      </w:pPr>
      <w:r>
        <w:rPr>
          <w:rFonts w:hint="eastAsia" w:ascii="宋体" w:hAnsi="宋体" w:cs="宋体"/>
          <w:b/>
          <w:bCs/>
          <w:color w:val="000000" w:themeColor="text1"/>
          <w:szCs w:val="21"/>
        </w:rPr>
        <w:br w:type="page" w:clear="all"/>
      </w:r>
      <w:r/>
    </w:p>
    <w:p>
      <w:pPr>
        <w:pStyle w:val="779"/>
        <w:ind w:firstLine="426"/>
        <w:spacing w:before="0"/>
        <w:rPr>
          <w:rFonts w:ascii="宋体" w:hAnsi="宋体" w:cs="宋体"/>
          <w:bCs w:val="0"/>
          <w:color w:val="000000" w:themeColor="text1"/>
          <w:sz w:val="21"/>
          <w:szCs w:val="24"/>
        </w:rPr>
      </w:pPr>
      <w:r/>
      <w:bookmarkStart w:id="412" w:name="_Toc104560900"/>
      <w:r/>
      <w:bookmarkStart w:id="413" w:name="_Toc107246278"/>
      <w:r/>
      <w:bookmarkStart w:id="414" w:name="_Toc17393"/>
      <w:r/>
      <w:bookmarkStart w:id="415" w:name="_Toc103848585"/>
      <w:r/>
      <w:bookmarkStart w:id="416" w:name="_Toc20466"/>
      <w:r>
        <w:rPr>
          <w:rFonts w:hint="eastAsia" w:ascii="宋体" w:hAnsi="宋体" w:cs="宋体"/>
          <w:bCs w:val="0"/>
          <w:color w:val="000000" w:themeColor="text1"/>
          <w:sz w:val="24"/>
          <w:szCs w:val="24"/>
        </w:rPr>
        <w:t xml:space="preserve">（3-2）授权委托书（适用于自然人投标）</w:t>
      </w:r>
      <w:bookmarkEnd w:id="412"/>
      <w:r/>
      <w:bookmarkEnd w:id="413"/>
      <w:r/>
      <w:bookmarkEnd w:id="414"/>
      <w:r/>
      <w:bookmarkEnd w:id="415"/>
      <w:r/>
      <w:bookmarkEnd w:id="416"/>
      <w:r/>
      <w:r/>
    </w:p>
    <w:p>
      <w:pPr>
        <w:ind w:firstLine="372"/>
        <w:rPr>
          <w:rFonts w:ascii="宋体" w:hAnsi="宋体" w:cs="宋体"/>
          <w:color w:val="000000" w:themeColor="text1"/>
        </w:rPr>
      </w:pPr>
      <w:r>
        <w:rPr>
          <w:rFonts w:ascii="宋体" w:hAnsi="宋体" w:cs="宋体"/>
          <w:color w:val="000000" w:themeColor="text1"/>
        </w:rPr>
      </w:r>
      <w:r/>
    </w:p>
    <w:p>
      <w:pPr>
        <w:ind w:firstLine="420"/>
        <w:spacing w:line="460" w:lineRule="exact"/>
        <w:rPr>
          <w:rFonts w:ascii="宋体" w:hAnsi="宋体" w:cs="宋体"/>
          <w:color w:val="000000" w:themeColor="text1"/>
          <w:szCs w:val="21"/>
        </w:rPr>
      </w:pPr>
      <w:r>
        <w:rPr>
          <w:rFonts w:hint="eastAsia" w:ascii="宋体" w:hAnsi="宋体" w:cs="宋体"/>
          <w:color w:val="000000" w:themeColor="text1"/>
          <w:szCs w:val="21"/>
        </w:rPr>
        <w:t xml:space="preserve">本授权书声明：我</w:t>
      </w:r>
      <w:r>
        <w:rPr>
          <w:rFonts w:hint="eastAsia" w:ascii="宋体" w:hAnsi="宋体" w:cs="宋体"/>
          <w:color w:val="000000" w:themeColor="text1"/>
          <w:szCs w:val="21"/>
          <w:u w:val="single"/>
        </w:rPr>
        <w:t xml:space="preserve">    （姓名）    </w:t>
      </w:r>
      <w:r>
        <w:rPr>
          <w:rFonts w:hint="eastAsia" w:ascii="宋体" w:hAnsi="宋体" w:cs="宋体"/>
          <w:color w:val="000000" w:themeColor="text1"/>
          <w:szCs w:val="21"/>
        </w:rPr>
        <w:t xml:space="preserve">系自然人，现授权在授权代表（签字）处签字的</w:t>
      </w:r>
      <w:r>
        <w:rPr>
          <w:rFonts w:hint="eastAsia" w:ascii="宋体" w:hAnsi="宋体" w:cs="宋体"/>
          <w:color w:val="000000" w:themeColor="text1"/>
          <w:szCs w:val="21"/>
          <w:u w:val="single"/>
        </w:rPr>
        <w:t xml:space="preserve">（授权代表的姓名）（身份证号码：             ）</w:t>
      </w:r>
      <w:r>
        <w:rPr>
          <w:rFonts w:hint="eastAsia" w:ascii="宋体" w:hAnsi="宋体" w:cs="宋体"/>
          <w:color w:val="000000" w:themeColor="text1"/>
          <w:szCs w:val="21"/>
        </w:rPr>
        <w:t xml:space="preserve">为本人的合法代理人，就</w:t>
      </w:r>
      <w:r>
        <w:rPr>
          <w:rFonts w:hint="eastAsia" w:ascii="宋体" w:hAnsi="宋体" w:cs="宋体"/>
          <w:color w:val="000000" w:themeColor="text1"/>
          <w:szCs w:val="21"/>
          <w:u w:val="single"/>
        </w:rPr>
        <w:t xml:space="preserve">江宁医院湖山路院区护理辅助服务（项目名称）（项目编号：</w:t>
      </w:r>
      <w:r>
        <w:rPr>
          <w:rFonts w:hint="eastAsia" w:ascii="宋体" w:hAnsi="宋体" w:cs="宋体"/>
          <w:color w:val="000000" w:themeColor="text1"/>
          <w:szCs w:val="21"/>
          <w:u w:val="single"/>
          <w:lang w:eastAsia="zh-CN"/>
        </w:rPr>
        <w:t xml:space="preserve">JSZC-320115-JITC-G2026-0234</w:t>
      </w:r>
      <w:r>
        <w:rPr>
          <w:rFonts w:hint="eastAsia" w:ascii="宋体" w:hAnsi="宋体" w:cs="宋体"/>
          <w:color w:val="000000" w:themeColor="text1"/>
          <w:szCs w:val="21"/>
          <w:u w:val="single"/>
        </w:rPr>
        <w:t xml:space="preserve">）</w:t>
      </w:r>
      <w:r>
        <w:rPr>
          <w:rFonts w:hint="eastAsia" w:ascii="宋体" w:hAnsi="宋体" w:cs="宋体"/>
          <w:color w:val="000000" w:themeColor="text1"/>
          <w:szCs w:val="21"/>
        </w:rPr>
        <w:t xml:space="preserve">，以本人名义处理一切与之相关的事务，其后果由我本人承担。</w:t>
      </w:r>
      <w:r/>
    </w:p>
    <w:p>
      <w:pPr>
        <w:ind w:firstLine="420"/>
        <w:spacing w:line="460" w:lineRule="exact"/>
        <w:rPr>
          <w:rFonts w:ascii="宋体" w:hAnsi="宋体" w:cs="宋体"/>
          <w:color w:val="000000" w:themeColor="text1"/>
        </w:rPr>
      </w:pPr>
      <w:r>
        <w:rPr>
          <w:rFonts w:hint="eastAsia" w:ascii="宋体" w:hAnsi="宋体" w:cs="宋体"/>
          <w:color w:val="000000" w:themeColor="text1"/>
        </w:rPr>
        <w:t xml:space="preserve">代理人无转委托权，特此委托。</w:t>
      </w:r>
      <w:r/>
    </w:p>
    <w:p>
      <w:pPr>
        <w:ind w:firstLine="420"/>
        <w:spacing w:line="460" w:lineRule="exact"/>
        <w:rPr>
          <w:rFonts w:ascii="宋体" w:hAnsi="宋体" w:cs="宋体"/>
          <w:color w:val="000000" w:themeColor="text1"/>
          <w:szCs w:val="21"/>
        </w:rPr>
      </w:pPr>
      <w:r>
        <w:rPr>
          <w:rFonts w:hint="eastAsia" w:ascii="宋体" w:hAnsi="宋体" w:cs="宋体"/>
          <w:color w:val="000000" w:themeColor="text1"/>
          <w:szCs w:val="21"/>
        </w:rPr>
        <w:t xml:space="preserve">委托期限：自本授权委托书签署之日起至投标有效期届满之日止。</w:t>
      </w:r>
      <w:r/>
    </w:p>
    <w:p>
      <w:pPr>
        <w:ind w:firstLine="420"/>
        <w:spacing w:line="460" w:lineRule="exact"/>
        <w:rPr>
          <w:rFonts w:ascii="宋体" w:hAnsi="宋体" w:cs="宋体"/>
          <w:color w:val="000000" w:themeColor="text1"/>
          <w:szCs w:val="21"/>
        </w:rPr>
      </w:pPr>
      <w:r>
        <w:rPr>
          <w:rFonts w:hint="eastAsia" w:ascii="宋体" w:hAnsi="宋体" w:cs="宋体"/>
          <w:color w:val="000000" w:themeColor="text1"/>
          <w:szCs w:val="21"/>
        </w:rPr>
        <w:t xml:space="preserve">自然人姓名（签字）：  </w:t>
      </w:r>
      <w:r/>
    </w:p>
    <w:p>
      <w:pPr>
        <w:pStyle w:val="777"/>
        <w:ind w:firstLine="420"/>
        <w:spacing w:after="0" w:line="460" w:lineRule="exact"/>
        <w:rPr>
          <w:rFonts w:ascii="宋体" w:hAnsi="宋体" w:cs="宋体"/>
          <w:color w:val="000000" w:themeColor="text1"/>
        </w:rPr>
      </w:pPr>
      <w:r>
        <w:rPr>
          <w:rFonts w:hint="eastAsia" w:ascii="宋体" w:hAnsi="宋体" w:cs="宋体"/>
          <w:color w:val="000000" w:themeColor="text1"/>
          <w:szCs w:val="21"/>
        </w:rPr>
        <w:t xml:space="preserve">身份证号码：  </w:t>
      </w:r>
      <w:r/>
    </w:p>
    <w:p>
      <w:pPr>
        <w:ind w:firstLine="420"/>
        <w:spacing w:line="460" w:lineRule="exact"/>
        <w:rPr>
          <w:rFonts w:ascii="宋体" w:hAnsi="宋体" w:cs="宋体"/>
          <w:color w:val="000000" w:themeColor="text1"/>
          <w:szCs w:val="21"/>
          <w:u w:val="single"/>
        </w:rPr>
      </w:pPr>
      <w:r>
        <w:rPr>
          <w:rFonts w:hint="eastAsia" w:ascii="宋体" w:hAnsi="宋体" w:cs="宋体"/>
          <w:color w:val="000000" w:themeColor="text1"/>
          <w:szCs w:val="21"/>
        </w:rPr>
        <w:t xml:space="preserve">授权代表（签字）：</w:t>
      </w:r>
      <w:r/>
    </w:p>
    <w:p>
      <w:pPr>
        <w:pStyle w:val="777"/>
        <w:ind w:firstLine="420"/>
        <w:spacing w:after="0" w:line="460" w:lineRule="exact"/>
        <w:rPr>
          <w:rFonts w:ascii="宋体" w:hAnsi="宋体" w:cs="宋体"/>
          <w:color w:val="000000" w:themeColor="text1"/>
        </w:rPr>
      </w:pPr>
      <w:r>
        <w:rPr>
          <w:rFonts w:hint="eastAsia" w:ascii="宋体" w:hAnsi="宋体" w:cs="宋体"/>
          <w:color w:val="000000" w:themeColor="text1"/>
          <w:szCs w:val="21"/>
        </w:rPr>
        <w:t xml:space="preserve">身份证号码：</w:t>
      </w:r>
      <w:r/>
    </w:p>
    <w:p>
      <w:pPr>
        <w:ind w:firstLine="372"/>
        <w:spacing w:line="480" w:lineRule="auto"/>
        <w:rPr>
          <w:rFonts w:ascii="宋体" w:hAnsi="宋体" w:cs="宋体"/>
          <w:color w:val="000000" w:themeColor="text1"/>
        </w:rPr>
      </w:pPr>
      <w:r>
        <w:rPr>
          <w:rFonts w:hint="eastAsia" w:ascii="宋体" w:hAnsi="宋体" w:cs="宋体"/>
          <w:color w:val="000000" w:themeColor="text1"/>
          <w:szCs w:val="21"/>
        </w:rPr>
        <w:t xml:space="preserve">附：</w:t>
      </w:r>
      <w:r>
        <w:rPr>
          <w:rFonts w:hint="eastAsia" w:ascii="宋体" w:hAnsi="宋体" w:cs="宋体"/>
          <w:color w:val="000000" w:themeColor="text1"/>
        </w:rPr>
        <w:t xml:space="preserve">自然人</w:t>
      </w:r>
      <w:r>
        <w:rPr>
          <w:rFonts w:hint="eastAsia" w:ascii="宋体" w:hAnsi="宋体" w:cs="宋体"/>
          <w:color w:val="000000" w:themeColor="text1"/>
          <w:szCs w:val="21"/>
        </w:rPr>
        <w:t xml:space="preserve">有效期内的</w:t>
      </w:r>
      <w:r>
        <w:rPr>
          <w:rFonts w:hint="eastAsia" w:ascii="宋体" w:hAnsi="宋体" w:cs="宋体"/>
          <w:color w:val="000000" w:themeColor="text1"/>
        </w:rPr>
        <w:t xml:space="preserve">身份证复印件（正反面）</w:t>
      </w:r>
      <w:r/>
    </w:p>
    <w:tbl>
      <w:tblPr>
        <w:tblStyle w:val="74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56"/>
              <w:jc w:val="center"/>
              <w:rPr>
                <w:rFonts w:ascii="宋体" w:hAnsi="宋体" w:cs="宋体"/>
                <w:i/>
                <w:color w:val="000000" w:themeColor="text1"/>
                <w:sz w:val="20"/>
              </w:rPr>
            </w:pPr>
            <w:r>
              <w:rPr>
                <w:rFonts w:hint="eastAsia" w:ascii="宋体" w:hAnsi="宋体" w:cs="宋体"/>
                <w:i/>
                <w:color w:val="000000" w:themeColor="text1"/>
                <w:sz w:val="24"/>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rFonts w:ascii="宋体" w:hAnsi="宋体" w:cs="宋体"/>
                <w:color w:val="000000" w:themeColor="text1"/>
                <w:sz w:val="20"/>
              </w:rPr>
            </w:pPr>
            <w:r>
              <w:rPr>
                <w:rFonts w:ascii="宋体" w:hAnsi="宋体" w:cs="宋体"/>
                <w:color w:val="000000" w:themeColor="text1"/>
                <w:sz w:val="20"/>
              </w:rPr>
            </w:r>
            <w:r/>
          </w:p>
        </w:tc>
        <w:tc>
          <w:tcPr>
            <w:tcW w:w="4677" w:type="dxa"/>
            <w:vAlign w:val="center"/>
            <w:textDirection w:val="lrTb"/>
            <w:noWrap/>
          </w:tcPr>
          <w:p>
            <w:pPr>
              <w:jc w:val="center"/>
              <w:widowControl/>
              <w:rPr>
                <w:rFonts w:ascii="宋体" w:hAnsi="宋体" w:cs="宋体"/>
                <w:color w:val="000000" w:themeColor="text1"/>
                <w:sz w:val="20"/>
              </w:rPr>
            </w:pPr>
            <w:r>
              <w:rPr>
                <w:rFonts w:hint="eastAsia" w:ascii="宋体" w:hAnsi="宋体" w:cs="宋体"/>
                <w:i/>
                <w:color w:val="000000" w:themeColor="text1"/>
                <w:sz w:val="24"/>
              </w:rPr>
              <w:t xml:space="preserve">身份证反面</w:t>
            </w:r>
            <w:r/>
          </w:p>
        </w:tc>
      </w:tr>
    </w:tbl>
    <w:p>
      <w:pPr>
        <w:pStyle w:val="777"/>
        <w:ind w:firstLine="372"/>
        <w:spacing w:line="360" w:lineRule="auto"/>
        <w:rPr>
          <w:rFonts w:ascii="宋体" w:hAnsi="宋体" w:cs="宋体"/>
          <w:color w:val="000000" w:themeColor="text1"/>
          <w:szCs w:val="21"/>
        </w:rPr>
      </w:pPr>
      <w:r>
        <w:rPr>
          <w:rFonts w:hint="eastAsia" w:ascii="宋体" w:hAnsi="宋体" w:cs="宋体"/>
          <w:color w:val="000000" w:themeColor="text1"/>
          <w:szCs w:val="21"/>
        </w:rPr>
        <w:t xml:space="preserve">授权代表有效期内的身份证复印件（正反面）</w:t>
      </w:r>
      <w:r/>
    </w:p>
    <w:tbl>
      <w:tblPr>
        <w:tblStyle w:val="74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56"/>
              <w:jc w:val="center"/>
              <w:rPr>
                <w:rFonts w:ascii="宋体" w:hAnsi="宋体" w:cs="宋体"/>
                <w:i/>
                <w:color w:val="000000" w:themeColor="text1"/>
                <w:sz w:val="20"/>
              </w:rPr>
            </w:pPr>
            <w:r>
              <w:rPr>
                <w:rFonts w:hint="eastAsia" w:ascii="宋体" w:hAnsi="宋体" w:cs="宋体"/>
                <w:i/>
                <w:color w:val="000000" w:themeColor="text1"/>
                <w:sz w:val="24"/>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rFonts w:ascii="宋体" w:hAnsi="宋体" w:cs="宋体"/>
                <w:color w:val="000000" w:themeColor="text1"/>
                <w:sz w:val="20"/>
              </w:rPr>
            </w:pPr>
            <w:r>
              <w:rPr>
                <w:rFonts w:ascii="宋体" w:hAnsi="宋体" w:cs="宋体"/>
                <w:color w:val="000000" w:themeColor="text1"/>
                <w:sz w:val="20"/>
              </w:rPr>
            </w:r>
            <w:r/>
          </w:p>
        </w:tc>
        <w:tc>
          <w:tcPr>
            <w:tcW w:w="4695" w:type="dxa"/>
            <w:vAlign w:val="center"/>
            <w:textDirection w:val="lrTb"/>
            <w:noWrap/>
          </w:tcPr>
          <w:p>
            <w:pPr>
              <w:jc w:val="center"/>
              <w:widowControl/>
              <w:rPr>
                <w:rFonts w:ascii="宋体" w:hAnsi="宋体" w:cs="宋体"/>
                <w:color w:val="000000" w:themeColor="text1"/>
                <w:sz w:val="20"/>
              </w:rPr>
            </w:pPr>
            <w:r>
              <w:rPr>
                <w:rFonts w:hint="eastAsia" w:ascii="宋体" w:hAnsi="宋体" w:cs="宋体"/>
                <w:i/>
                <w:color w:val="000000" w:themeColor="text1"/>
                <w:sz w:val="24"/>
              </w:rPr>
              <w:t xml:space="preserve">身份证反面</w:t>
            </w:r>
            <w:r/>
          </w:p>
        </w:tc>
      </w:tr>
    </w:tbl>
    <w:p>
      <w:pPr>
        <w:pStyle w:val="777"/>
        <w:ind w:firstLine="373"/>
        <w:spacing w:line="240" w:lineRule="atLeast"/>
        <w:rPr>
          <w:rFonts w:ascii="宋体" w:hAnsi="宋体" w:cs="宋体"/>
          <w:b/>
          <w:bCs/>
          <w:color w:val="000000" w:themeColor="text1"/>
          <w:szCs w:val="21"/>
        </w:rPr>
      </w:pPr>
      <w:r>
        <w:rPr>
          <w:rFonts w:hint="eastAsia" w:ascii="宋体" w:hAnsi="宋体" w:cs="宋体"/>
          <w:b/>
          <w:bCs/>
          <w:color w:val="000000" w:themeColor="text1"/>
          <w:szCs w:val="21"/>
        </w:rPr>
        <w:t xml:space="preserve">注：若投标文件中签字之处均为投标自然人本人签署，则可不提供本《授权委托书》，但须提供自然人身份证复印件。</w:t>
      </w:r>
      <w:r/>
    </w:p>
    <w:p>
      <w:pPr>
        <w:ind w:firstLine="373"/>
        <w:rPr>
          <w:rFonts w:ascii="宋体" w:hAnsi="宋体" w:cs="宋体"/>
          <w:b/>
          <w:bCs/>
          <w:color w:val="000000" w:themeColor="text1"/>
          <w:szCs w:val="21"/>
        </w:rPr>
      </w:pPr>
      <w:r>
        <w:rPr>
          <w:rFonts w:hint="eastAsia" w:ascii="宋体" w:hAnsi="宋体" w:cs="宋体"/>
          <w:b/>
          <w:bCs/>
          <w:color w:val="000000" w:themeColor="text1"/>
          <w:szCs w:val="21"/>
        </w:rPr>
        <w:br w:type="page" w:clear="all"/>
      </w:r>
      <w:r/>
    </w:p>
    <w:p>
      <w:pPr>
        <w:pStyle w:val="779"/>
        <w:numPr>
          <w:ilvl w:val="0"/>
          <w:numId w:val="3"/>
        </w:numPr>
        <w:ind w:firstLine="426"/>
        <w:rPr>
          <w:rFonts w:ascii="宋体" w:hAnsi="宋体" w:cs="宋体"/>
          <w:bCs w:val="0"/>
          <w:color w:val="000000" w:themeColor="text1"/>
          <w:sz w:val="24"/>
          <w:szCs w:val="24"/>
        </w:rPr>
      </w:pPr>
      <w:r/>
      <w:bookmarkStart w:id="417" w:name="_Toc944"/>
      <w:r/>
      <w:bookmarkStart w:id="418" w:name="_Toc27414"/>
      <w:r>
        <w:rPr>
          <w:rFonts w:hint="eastAsia" w:ascii="宋体" w:hAnsi="宋体" w:cs="宋体"/>
          <w:bCs w:val="0"/>
          <w:color w:val="000000" w:themeColor="text1"/>
          <w:sz w:val="24"/>
          <w:szCs w:val="24"/>
        </w:rPr>
        <w:t xml:space="preserve">开标一览表</w:t>
      </w:r>
      <w:bookmarkEnd w:id="398"/>
      <w:r/>
      <w:bookmarkEnd w:id="410"/>
      <w:r/>
      <w:bookmarkEnd w:id="411"/>
      <w:r/>
      <w:bookmarkEnd w:id="417"/>
      <w:r/>
      <w:bookmarkEnd w:id="418"/>
      <w:r/>
      <w:r/>
    </w:p>
    <w:p>
      <w:pPr>
        <w:ind w:firstLine="372"/>
        <w:rPr>
          <w:rFonts w:ascii="宋体" w:hAnsi="宋体" w:cs="宋体"/>
          <w:color w:val="000000" w:themeColor="text1"/>
        </w:rPr>
      </w:pPr>
      <w:r>
        <w:rPr>
          <w:rFonts w:ascii="宋体" w:hAnsi="宋体" w:cs="宋体"/>
          <w:color w:val="000000" w:themeColor="text1"/>
        </w:rPr>
      </w:r>
      <w:r/>
    </w:p>
    <w:p>
      <w:pPr>
        <w:ind w:left="-120" w:firstLine="210"/>
        <w:spacing w:line="360" w:lineRule="auto"/>
        <w:rPr>
          <w:rFonts w:ascii="宋体" w:hAnsi="宋体" w:cs="宋体"/>
          <w:color w:val="000000" w:themeColor="text1"/>
          <w:szCs w:val="21"/>
        </w:rPr>
      </w:pPr>
      <w:r>
        <w:rPr>
          <w:rFonts w:hint="eastAsia" w:ascii="宋体" w:hAnsi="宋体" w:cs="宋体"/>
          <w:color w:val="000000" w:themeColor="text1"/>
          <w:szCs w:val="21"/>
        </w:rPr>
        <w:t xml:space="preserve">项目名称：</w:t>
      </w:r>
      <w:r>
        <w:rPr>
          <w:rFonts w:hint="eastAsia" w:ascii="宋体" w:hAnsi="宋体" w:cs="宋体"/>
          <w:color w:val="000000" w:themeColor="text1"/>
          <w:szCs w:val="21"/>
          <w:u w:val="single"/>
        </w:rPr>
        <w:t xml:space="preserve">江宁医院湖山路院区护理辅助服务</w:t>
      </w:r>
      <w:r/>
    </w:p>
    <w:p>
      <w:pPr>
        <w:ind w:left="-120" w:firstLine="210"/>
        <w:spacing w:line="360" w:lineRule="auto"/>
        <w:rPr>
          <w:rFonts w:hint="eastAsia" w:ascii="宋体" w:hAnsi="宋体" w:eastAsia="宋体" w:cs="宋体"/>
          <w:color w:val="000000" w:themeColor="text1"/>
          <w:szCs w:val="21"/>
          <w:u w:val="single"/>
          <w:lang w:eastAsia="zh-CN"/>
        </w:rPr>
      </w:pPr>
      <w:r>
        <w:rPr>
          <w:rFonts w:hint="eastAsia" w:ascii="宋体" w:hAnsi="宋体" w:cs="宋体"/>
          <w:color w:val="000000" w:themeColor="text1"/>
          <w:szCs w:val="21"/>
        </w:rPr>
        <w:t xml:space="preserve">项目编号：</w:t>
      </w:r>
      <w:bookmarkStart w:id="419" w:name="_Toc103848581"/>
      <w:r>
        <w:rPr>
          <w:rFonts w:hint="eastAsia" w:ascii="宋体" w:hAnsi="宋体" w:cs="宋体"/>
          <w:color w:val="000000" w:themeColor="text1"/>
          <w:szCs w:val="21"/>
          <w:u w:val="single"/>
          <w:lang w:eastAsia="zh-CN"/>
        </w:rPr>
        <w:t xml:space="preserve">JSZC-320115-JITC-G2026-0234</w:t>
      </w:r>
      <w:r/>
    </w:p>
    <w:tbl>
      <w:tblPr>
        <w:tblStyle w:val="74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4"/>
        <w:gridCol w:w="6347"/>
      </w:tblGrid>
      <w:tr>
        <w:trPr>
          <w:jc w:val="center"/>
          <w:trHeight w:val="1305"/>
        </w:trPr>
        <w:tc>
          <w:tcPr>
            <w:shd w:val="clear" w:color="auto" w:fill="auto"/>
            <w:tcW w:w="1406" w:type="pct"/>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投标报价：</w:t>
            </w:r>
            <w:r/>
          </w:p>
        </w:tc>
        <w:tc>
          <w:tcPr>
            <w:shd w:val="clear" w:color="auto" w:fill="auto"/>
            <w:tcW w:w="3593" w:type="pct"/>
            <w:vAlign w:val="center"/>
            <w:textDirection w:val="lrTb"/>
            <w:noWrap/>
          </w:tcPr>
          <w:p>
            <w:pPr>
              <w:jc w:val="left"/>
              <w:spacing w:line="360" w:lineRule="auto"/>
              <w:widowControl/>
              <w:rPr>
                <w:color w:val="000000" w:themeColor="text1"/>
                <w:sz w:val="24"/>
              </w:rPr>
            </w:pPr>
            <w:r>
              <w:rPr>
                <w:rFonts w:hint="eastAsia"/>
                <w:color w:val="000000" w:themeColor="text1"/>
                <w:sz w:val="24"/>
              </w:rPr>
              <w:t xml:space="preserve">小写：人民币</w:t>
            </w:r>
            <w:r>
              <w:rPr>
                <w:rFonts w:hint="eastAsia" w:ascii="宋体" w:hAnsi="宋体" w:cs="宋体"/>
                <w:color w:val="000000" w:themeColor="text1"/>
                <w:sz w:val="24"/>
              </w:rPr>
              <w:t xml:space="preserve">元</w:t>
            </w:r>
            <w:r/>
          </w:p>
          <w:p>
            <w:pPr>
              <w:jc w:val="left"/>
              <w:spacing w:line="360" w:lineRule="auto"/>
              <w:widowControl/>
              <w:rPr>
                <w:color w:val="000000" w:themeColor="text1"/>
              </w:rPr>
            </w:pPr>
            <w:r>
              <w:rPr>
                <w:rFonts w:hint="eastAsia"/>
                <w:color w:val="000000" w:themeColor="text1"/>
                <w:sz w:val="24"/>
              </w:rPr>
              <w:t xml:space="preserve">大写：人民币</w:t>
            </w:r>
            <w:r/>
          </w:p>
        </w:tc>
      </w:tr>
      <w:tr>
        <w:trPr>
          <w:jc w:val="center"/>
          <w:trHeight w:val="964"/>
        </w:trPr>
        <w:tc>
          <w:tcPr>
            <w:shd w:val="clear" w:color="auto" w:fill="auto"/>
            <w:tcW w:w="1406" w:type="pct"/>
            <w:vAlign w:val="center"/>
            <w:textDirection w:val="lrTb"/>
            <w:noWrap/>
          </w:tcPr>
          <w:p>
            <w:pPr>
              <w:jc w:val="center"/>
              <w:spacing w:line="480" w:lineRule="auto"/>
              <w:widowControl/>
              <w:rPr>
                <w:rFonts w:ascii="宋体" w:hAnsi="宋体" w:cs="宋体"/>
                <w:color w:val="000000" w:themeColor="text1"/>
                <w:sz w:val="24"/>
              </w:rPr>
            </w:pPr>
            <w:r>
              <w:rPr>
                <w:rFonts w:hint="eastAsia" w:ascii="宋体" w:hAnsi="宋体" w:cs="宋体"/>
                <w:color w:val="000000" w:themeColor="text1"/>
                <w:sz w:val="24"/>
              </w:rPr>
              <w:t xml:space="preserve">付款方式：</w:t>
            </w:r>
            <w:r/>
          </w:p>
        </w:tc>
        <w:tc>
          <w:tcPr>
            <w:shd w:val="clear" w:color="auto" w:fill="auto"/>
            <w:tcW w:w="3593" w:type="pct"/>
            <w:vAlign w:val="center"/>
            <w:textDirection w:val="lrTb"/>
            <w:noWrap/>
          </w:tcPr>
          <w:p>
            <w:pPr>
              <w:jc w:val="center"/>
              <w:spacing w:line="480" w:lineRule="auto"/>
              <w:widowControl/>
              <w:rPr>
                <w:rFonts w:ascii="宋体" w:hAnsi="宋体" w:cs="宋体"/>
                <w:color w:val="000000" w:themeColor="text1"/>
                <w:sz w:val="24"/>
              </w:rPr>
            </w:pPr>
            <w:r>
              <w:rPr>
                <w:rFonts w:hint="eastAsia" w:ascii="宋体" w:hAnsi="宋体" w:cs="宋体"/>
                <w:color w:val="000000" w:themeColor="text1"/>
                <w:sz w:val="24"/>
              </w:rPr>
              <w:t xml:space="preserve">响应招标文件</w:t>
            </w:r>
            <w:r/>
          </w:p>
        </w:tc>
      </w:tr>
      <w:tr>
        <w:trPr>
          <w:jc w:val="center"/>
          <w:trHeight w:val="964"/>
        </w:trPr>
        <w:tc>
          <w:tcPr>
            <w:shd w:val="clear" w:color="auto" w:fill="auto"/>
            <w:tcW w:w="2484" w:type="dxa"/>
            <w:vAlign w:val="center"/>
            <w:textDirection w:val="lrTb"/>
            <w:noWrap/>
          </w:tcPr>
          <w:p>
            <w:pPr>
              <w:jc w:val="center"/>
              <w:spacing w:line="480" w:lineRule="auto"/>
              <w:widowControl/>
              <w:rPr>
                <w:rFonts w:ascii="宋体" w:hAnsi="宋体" w:cs="宋体"/>
                <w:color w:val="000000" w:themeColor="text1"/>
                <w:sz w:val="24"/>
              </w:rPr>
            </w:pPr>
            <w:r>
              <w:rPr>
                <w:rFonts w:hint="eastAsia" w:ascii="宋体" w:hAnsi="宋体" w:cs="宋体"/>
                <w:color w:val="000000" w:themeColor="text1"/>
                <w:sz w:val="24"/>
              </w:rPr>
              <w:t xml:space="preserve">服务地点：</w:t>
            </w:r>
            <w:r/>
          </w:p>
        </w:tc>
        <w:tc>
          <w:tcPr>
            <w:shd w:val="clear" w:color="auto" w:fill="auto"/>
            <w:tcW w:w="3593" w:type="pct"/>
            <w:vAlign w:val="center"/>
            <w:textDirection w:val="lrTb"/>
            <w:noWrap/>
          </w:tcPr>
          <w:p>
            <w:pPr>
              <w:jc w:val="center"/>
              <w:spacing w:line="480" w:lineRule="auto"/>
              <w:widowControl/>
              <w:rPr>
                <w:rFonts w:ascii="宋体" w:hAnsi="宋体" w:cs="宋体"/>
                <w:color w:val="000000" w:themeColor="text1"/>
                <w:sz w:val="24"/>
              </w:rPr>
            </w:pPr>
            <w:r>
              <w:rPr>
                <w:rFonts w:hint="eastAsia" w:ascii="宋体" w:hAnsi="宋体" w:cs="宋体"/>
                <w:color w:val="000000" w:themeColor="text1"/>
                <w:sz w:val="24"/>
              </w:rPr>
              <w:t xml:space="preserve">响应招标文件</w:t>
            </w:r>
            <w:r/>
          </w:p>
        </w:tc>
      </w:tr>
      <w:tr>
        <w:trPr>
          <w:jc w:val="center"/>
          <w:trHeight w:val="964"/>
        </w:trPr>
        <w:tc>
          <w:tcPr>
            <w:shd w:val="clear" w:color="auto" w:fill="auto"/>
            <w:tcW w:w="2484" w:type="dxa"/>
            <w:vAlign w:val="center"/>
            <w:textDirection w:val="lrTb"/>
            <w:noWrap/>
          </w:tcPr>
          <w:p>
            <w:pPr>
              <w:jc w:val="center"/>
              <w:spacing w:line="480" w:lineRule="auto"/>
              <w:widowControl/>
              <w:rPr>
                <w:rFonts w:ascii="宋体" w:hAnsi="宋体" w:cs="宋体"/>
                <w:color w:val="000000" w:themeColor="text1"/>
                <w:sz w:val="24"/>
              </w:rPr>
            </w:pPr>
            <w:r>
              <w:rPr>
                <w:rFonts w:hint="eastAsia" w:ascii="宋体" w:hAnsi="宋体" w:cs="宋体"/>
                <w:color w:val="000000" w:themeColor="text1"/>
                <w:sz w:val="24"/>
              </w:rPr>
              <w:t xml:space="preserve">服务期：</w:t>
            </w:r>
            <w:r/>
          </w:p>
        </w:tc>
        <w:tc>
          <w:tcPr>
            <w:shd w:val="clear" w:color="auto" w:fill="auto"/>
            <w:tcW w:w="3593" w:type="pct"/>
            <w:vAlign w:val="center"/>
            <w:textDirection w:val="lrTb"/>
            <w:noWrap/>
          </w:tcPr>
          <w:p>
            <w:pPr>
              <w:jc w:val="center"/>
              <w:spacing w:line="480" w:lineRule="auto"/>
              <w:widowControl/>
              <w:rPr>
                <w:rFonts w:ascii="宋体" w:hAnsi="宋体" w:cs="宋体"/>
                <w:color w:val="000000" w:themeColor="text1"/>
                <w:sz w:val="24"/>
              </w:rPr>
            </w:pPr>
            <w:r>
              <w:rPr>
                <w:rFonts w:hint="eastAsia" w:ascii="宋体" w:hAnsi="宋体" w:cs="宋体"/>
                <w:color w:val="000000" w:themeColor="text1"/>
                <w:sz w:val="24"/>
              </w:rPr>
              <w:t xml:space="preserve">响应招标文件</w:t>
            </w:r>
            <w:r/>
          </w:p>
        </w:tc>
      </w:tr>
      <w:tr>
        <w:trPr>
          <w:jc w:val="center"/>
          <w:trHeight w:val="1269"/>
        </w:trPr>
        <w:tc>
          <w:tcPr>
            <w:shd w:val="clear" w:color="auto" w:fill="auto"/>
            <w:tcW w:w="1406" w:type="pct"/>
            <w:vAlign w:val="center"/>
            <w:textDirection w:val="lrTb"/>
            <w:noWrap/>
          </w:tcPr>
          <w:p>
            <w:pPr>
              <w:jc w:val="center"/>
              <w:spacing w:line="480" w:lineRule="auto"/>
              <w:widowControl/>
              <w:rPr>
                <w:rFonts w:ascii="宋体" w:hAnsi="宋体" w:cs="宋体"/>
                <w:color w:val="000000" w:themeColor="text1"/>
                <w:sz w:val="24"/>
              </w:rPr>
            </w:pPr>
            <w:r>
              <w:rPr>
                <w:rFonts w:hint="eastAsia" w:ascii="宋体" w:hAnsi="宋体" w:cs="宋体"/>
                <w:color w:val="000000" w:themeColor="text1"/>
                <w:sz w:val="24"/>
              </w:rPr>
              <w:t xml:space="preserve">备注</w:t>
            </w:r>
            <w:r/>
          </w:p>
        </w:tc>
        <w:tc>
          <w:tcPr>
            <w:shd w:val="clear" w:color="auto" w:fill="auto"/>
            <w:tcW w:w="3593" w:type="pct"/>
            <w:vAlign w:val="center"/>
            <w:textDirection w:val="lrTb"/>
            <w:noWrap/>
          </w:tcPr>
          <w:p>
            <w:pPr>
              <w:jc w:val="center"/>
              <w:spacing w:line="480" w:lineRule="auto"/>
              <w:widowControl/>
              <w:rPr>
                <w:rFonts w:ascii="宋体" w:hAnsi="宋体" w:cs="宋体"/>
                <w:color w:val="000000" w:themeColor="text1"/>
                <w:sz w:val="24"/>
              </w:rPr>
            </w:pPr>
            <w:r>
              <w:rPr>
                <w:rFonts w:ascii="宋体" w:hAnsi="宋体" w:cs="宋体"/>
                <w:color w:val="000000" w:themeColor="text1"/>
                <w:sz w:val="24"/>
              </w:rPr>
            </w:r>
            <w:r/>
          </w:p>
        </w:tc>
      </w:tr>
    </w:tbl>
    <w:p>
      <w:pPr>
        <w:ind w:firstLine="422"/>
        <w:spacing w:line="360" w:lineRule="auto"/>
        <w:tabs>
          <w:tab w:val="left" w:pos="6045" w:leader="none"/>
        </w:tabs>
        <w:rPr>
          <w:rFonts w:hAnsi="宋体" w:cs="宋体"/>
          <w:b/>
          <w:color w:val="000000" w:themeColor="text1"/>
        </w:rPr>
      </w:pPr>
      <w:r>
        <w:rPr>
          <w:rFonts w:hAnsi="宋体" w:cs="宋体"/>
          <w:b/>
          <w:color w:val="000000" w:themeColor="text1"/>
        </w:rPr>
      </w:r>
      <w:r/>
    </w:p>
    <w:p>
      <w:pPr>
        <w:ind w:firstLine="422"/>
        <w:spacing w:line="360" w:lineRule="auto"/>
        <w:tabs>
          <w:tab w:val="left" w:pos="6045" w:leader="none"/>
        </w:tabs>
        <w:rPr>
          <w:rFonts w:ascii="宋体" w:hAnsi="宋体" w:cs="宋体"/>
          <w:b/>
          <w:color w:val="000000" w:themeColor="text1"/>
        </w:rPr>
      </w:pPr>
      <w:r/>
      <w:bookmarkStart w:id="420" w:name="_Toc104560896"/>
      <w:r/>
      <w:r/>
    </w:p>
    <w:p>
      <w:pPr>
        <w:ind w:firstLine="372"/>
        <w:jc w:val="center"/>
        <w:spacing w:line="360" w:lineRule="auto"/>
        <w:tabs>
          <w:tab w:val="left" w:pos="6045" w:leader="none"/>
        </w:tabs>
        <w:rPr>
          <w:rFonts w:ascii="宋体" w:hAnsi="宋体" w:cs="宋体"/>
          <w:color w:val="000000" w:themeColor="text1"/>
          <w:u w:val="single"/>
        </w:rPr>
      </w:pPr>
      <w:r>
        <w:rPr>
          <w:rFonts w:hint="eastAsia" w:ascii="宋体" w:hAnsi="宋体" w:cs="宋体"/>
          <w:szCs w:val="21"/>
        </w:rPr>
        <w:t xml:space="preserve">供应商</w:t>
      </w:r>
      <w:r>
        <w:rPr>
          <w:rFonts w:hint="eastAsia" w:ascii="宋体" w:hAnsi="宋体" w:cs="宋体"/>
          <w:color w:val="000000" w:themeColor="text1"/>
        </w:rPr>
        <w:t xml:space="preserve">名称（公章）：</w:t>
      </w:r>
      <w:r/>
    </w:p>
    <w:p>
      <w:pPr>
        <w:ind w:right="420" w:firstLine="372"/>
        <w:jc w:val="center"/>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   法定代表人或其授权代表（签字或盖章）：</w:t>
      </w:r>
      <w:r/>
    </w:p>
    <w:p>
      <w:pPr>
        <w:ind w:right="420" w:firstLine="372"/>
        <w:jc w:val="center"/>
        <w:spacing w:line="360" w:lineRule="auto"/>
        <w:rPr>
          <w:rFonts w:ascii="宋体" w:hAnsi="宋体" w:cs="宋体"/>
          <w:bCs/>
          <w:color w:val="000000" w:themeColor="text1"/>
        </w:rPr>
      </w:pPr>
      <w:r>
        <w:rPr>
          <w:rFonts w:hint="eastAsia" w:ascii="宋体" w:hAnsi="宋体" w:cs="宋体"/>
          <w:bCs/>
          <w:color w:val="000000" w:themeColor="text1"/>
        </w:rPr>
        <w:t xml:space="preserve">                                 日期：______年______月______日</w:t>
      </w:r>
      <w:r/>
    </w:p>
    <w:p>
      <w:pPr>
        <w:rPr>
          <w:rStyle w:val="1025"/>
          <w:rFonts w:hAnsi="宋体"/>
          <w:color w:val="000000" w:themeColor="text1"/>
        </w:rPr>
      </w:pPr>
      <w:r>
        <w:rPr>
          <w:rStyle w:val="1025"/>
          <w:rFonts w:hAnsi="宋体"/>
          <w:color w:val="000000" w:themeColor="text1"/>
        </w:rPr>
        <w:br w:type="page" w:clear="all"/>
      </w:r>
      <w:bookmarkEnd w:id="419"/>
      <w:r/>
      <w:bookmarkEnd w:id="420"/>
      <w:r/>
      <w:r/>
    </w:p>
    <w:p>
      <w:pPr>
        <w:ind w:firstLine="372"/>
        <w:rPr>
          <w:color w:val="000000" w:themeColor="text1"/>
        </w:rPr>
      </w:pPr>
      <w:r/>
      <w:bookmarkStart w:id="421" w:name="_Toc103848586"/>
      <w:r/>
      <w:bookmarkStart w:id="422" w:name="_Toc104560901"/>
      <w:r/>
      <w:bookmarkStart w:id="423" w:name="_Toc107246281"/>
      <w:r/>
      <w:bookmarkStart w:id="424" w:name="_Toc102117319"/>
      <w:r/>
      <w:r/>
    </w:p>
    <w:p>
      <w:pPr>
        <w:pStyle w:val="779"/>
        <w:numPr>
          <w:ilvl w:val="0"/>
          <w:numId w:val="3"/>
        </w:numPr>
        <w:ind w:firstLine="426"/>
        <w:rPr>
          <w:rFonts w:ascii="宋体" w:hAnsi="宋体" w:cs="宋体"/>
          <w:bCs w:val="0"/>
          <w:sz w:val="24"/>
          <w:szCs w:val="24"/>
        </w:rPr>
      </w:pPr>
      <w:r/>
      <w:bookmarkStart w:id="425" w:name="_Toc30733"/>
      <w:r/>
      <w:bookmarkStart w:id="426" w:name="_Toc30116"/>
      <w:r>
        <w:rPr>
          <w:rFonts w:hint="eastAsia" w:ascii="宋体" w:hAnsi="宋体" w:cs="宋体"/>
          <w:bCs w:val="0"/>
          <w:sz w:val="24"/>
          <w:szCs w:val="24"/>
        </w:rPr>
        <w:t xml:space="preserve">分项报价表</w:t>
      </w:r>
      <w:bookmarkEnd w:id="425"/>
      <w:r/>
      <w:bookmarkEnd w:id="426"/>
      <w:r/>
      <w:r/>
    </w:p>
    <w:p>
      <w:pPr>
        <w:ind w:left="-120" w:firstLine="210"/>
        <w:spacing w:line="360" w:lineRule="auto"/>
        <w:rPr>
          <w:rFonts w:ascii="宋体" w:hAnsi="宋体" w:cs="宋体"/>
          <w:color w:val="000000" w:themeColor="text1"/>
          <w:szCs w:val="21"/>
        </w:rPr>
      </w:pPr>
      <w:r>
        <w:rPr>
          <w:rFonts w:ascii="宋体" w:hAnsi="宋体" w:cs="宋体"/>
          <w:color w:val="000000" w:themeColor="text1"/>
          <w:szCs w:val="21"/>
        </w:rPr>
      </w:r>
      <w:r/>
    </w:p>
    <w:p>
      <w:pPr>
        <w:ind w:left="-120" w:firstLine="210"/>
        <w:spacing w:line="360" w:lineRule="auto"/>
        <w:rPr>
          <w:rFonts w:ascii="宋体" w:hAnsi="宋体" w:cs="宋体"/>
          <w:color w:val="000000" w:themeColor="text1"/>
          <w:szCs w:val="21"/>
        </w:rPr>
      </w:pPr>
      <w:r>
        <w:rPr>
          <w:rFonts w:hint="eastAsia" w:ascii="宋体" w:hAnsi="宋体" w:cs="宋体"/>
          <w:color w:val="000000" w:themeColor="text1"/>
          <w:szCs w:val="21"/>
        </w:rPr>
        <w:t xml:space="preserve">项目名称：</w:t>
      </w:r>
      <w:r>
        <w:rPr>
          <w:rFonts w:hint="eastAsia" w:ascii="宋体" w:hAnsi="宋体" w:cs="宋体"/>
          <w:color w:val="000000" w:themeColor="text1"/>
          <w:szCs w:val="21"/>
          <w:u w:val="single"/>
        </w:rPr>
        <w:t xml:space="preserve">江宁医院湖山路院区护理辅助服务</w:t>
      </w:r>
      <w:r/>
    </w:p>
    <w:p>
      <w:pPr>
        <w:ind w:left="-120" w:firstLine="210"/>
        <w:spacing w:line="360" w:lineRule="auto"/>
        <w:rPr>
          <w:rFonts w:hint="eastAsia" w:ascii="宋体" w:hAnsi="宋体" w:eastAsia="宋体" w:cs="宋体"/>
          <w:sz w:val="24"/>
          <w:lang w:eastAsia="zh-CN"/>
        </w:rPr>
      </w:pPr>
      <w:r>
        <w:rPr>
          <w:rFonts w:hint="eastAsia" w:ascii="宋体" w:hAnsi="宋体" w:cs="宋体"/>
          <w:color w:val="000000" w:themeColor="text1"/>
          <w:szCs w:val="21"/>
        </w:rPr>
        <w:t xml:space="preserve">项目编号：</w:t>
      </w:r>
      <w:r>
        <w:rPr>
          <w:rFonts w:hint="eastAsia" w:ascii="宋体" w:hAnsi="宋体" w:cs="宋体"/>
          <w:color w:val="000000" w:themeColor="text1"/>
          <w:szCs w:val="21"/>
          <w:u w:val="single"/>
          <w:lang w:eastAsia="zh-CN"/>
        </w:rPr>
        <w:t xml:space="preserve">JSZC-320115-JITC-G2026-0234</w:t>
      </w:r>
      <w:r/>
    </w:p>
    <w:p>
      <w:pPr>
        <w:rPr>
          <w:rFonts w:ascii="宋体" w:hAnsi="宋体" w:cs="宋体"/>
          <w:sz w:val="24"/>
        </w:rPr>
      </w:pPr>
      <w:r>
        <w:rPr>
          <w:rFonts w:ascii="宋体" w:hAnsi="宋体" w:cs="宋体"/>
          <w:sz w:val="24"/>
        </w:rPr>
      </w:r>
      <w:r/>
    </w:p>
    <w:tbl>
      <w:tblPr>
        <w:tblStyle w:val="1047"/>
        <w:tblW w:w="88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2"/>
        <w:gridCol w:w="1354"/>
        <w:gridCol w:w="2193"/>
        <w:gridCol w:w="2491"/>
        <w:gridCol w:w="1817"/>
      </w:tblGrid>
      <w:tr>
        <w:trPr>
          <w:trHeight w:val="810"/>
        </w:trPr>
        <w:tc>
          <w:tcPr>
            <w:tcW w:w="1022" w:type="dxa"/>
            <w:vAlign w:val="center"/>
            <w:textDirection w:val="lrTb"/>
            <w:noWrap/>
          </w:tcPr>
          <w:p>
            <w:pPr>
              <w:pStyle w:val="1046"/>
              <w:jc w:val="center"/>
              <w:spacing w:line="360" w:lineRule="exact"/>
              <w:rPr>
                <w:rFonts w:ascii="宋体" w:hAnsi="宋体" w:cs="宋体"/>
                <w:b/>
                <w:bCs/>
                <w:color w:val="000000"/>
              </w:rPr>
            </w:pPr>
            <w:r>
              <w:rPr>
                <w:rFonts w:hint="eastAsia" w:ascii="宋体" w:hAnsi="宋体" w:cs="宋体"/>
                <w:b/>
                <w:bCs/>
                <w:color w:val="000000"/>
              </w:rPr>
              <w:t xml:space="preserve">序号</w:t>
            </w:r>
            <w:r/>
          </w:p>
        </w:tc>
        <w:tc>
          <w:tcPr>
            <w:shd w:val="clear" w:color="auto" w:fill="auto"/>
            <w:tcBorders>
              <w:left w:val="single" w:color="auto" w:sz="4" w:space="0"/>
            </w:tcBorders>
            <w:tcW w:w="1354" w:type="dxa"/>
            <w:vAlign w:val="center"/>
            <w:textDirection w:val="lrTb"/>
            <w:noWrap/>
          </w:tcPr>
          <w:p>
            <w:pPr>
              <w:pStyle w:val="1046"/>
              <w:jc w:val="center"/>
              <w:spacing w:line="360" w:lineRule="exact"/>
              <w:rPr>
                <w:rFonts w:ascii="宋体" w:hAnsi="宋体" w:cs="宋体"/>
                <w:b/>
                <w:bCs/>
                <w:color w:val="000000"/>
              </w:rPr>
            </w:pPr>
            <w:r>
              <w:rPr>
                <w:rFonts w:hint="eastAsia" w:ascii="宋体" w:hAnsi="宋体" w:cs="宋体"/>
                <w:b/>
                <w:bCs/>
                <w:color w:val="000000"/>
              </w:rPr>
              <w:t xml:space="preserve">人数</w:t>
            </w:r>
            <w:r/>
          </w:p>
        </w:tc>
        <w:tc>
          <w:tcPr>
            <w:tcW w:w="2193" w:type="dxa"/>
            <w:vAlign w:val="center"/>
            <w:textDirection w:val="lrTb"/>
            <w:noWrap/>
          </w:tcPr>
          <w:p>
            <w:pPr>
              <w:pStyle w:val="1046"/>
              <w:jc w:val="center"/>
              <w:spacing w:line="360" w:lineRule="exact"/>
              <w:rPr>
                <w:rFonts w:ascii="宋体" w:hAnsi="宋体" w:cs="宋体"/>
                <w:b/>
                <w:bCs/>
                <w:color w:val="000000"/>
              </w:rPr>
            </w:pPr>
            <w:r>
              <w:rPr>
                <w:rFonts w:hint="eastAsia" w:ascii="宋体" w:hAnsi="宋体" w:cs="宋体"/>
                <w:b/>
                <w:bCs/>
                <w:color w:val="000000"/>
              </w:rPr>
              <w:t xml:space="preserve">月数（个月）</w:t>
            </w:r>
            <w:r/>
          </w:p>
        </w:tc>
        <w:tc>
          <w:tcPr>
            <w:tcW w:w="2491" w:type="dxa"/>
            <w:vAlign w:val="center"/>
            <w:textDirection w:val="lrTb"/>
            <w:noWrap/>
          </w:tcPr>
          <w:p>
            <w:pPr>
              <w:pStyle w:val="1046"/>
              <w:jc w:val="center"/>
              <w:spacing w:line="360" w:lineRule="exact"/>
              <w:rPr>
                <w:rFonts w:ascii="宋体" w:hAnsi="宋体" w:cs="宋体"/>
                <w:b/>
                <w:bCs/>
                <w:color w:val="000000"/>
              </w:rPr>
            </w:pPr>
            <w:r>
              <w:rPr>
                <w:rFonts w:hint="eastAsia" w:ascii="宋体" w:hAnsi="宋体" w:cs="宋体"/>
                <w:b/>
                <w:bCs/>
                <w:color w:val="000000"/>
              </w:rPr>
              <w:t xml:space="preserve">单价</w:t>
            </w:r>
            <w:r>
              <w:rPr>
                <w:rFonts w:hint="eastAsia" w:ascii="宋体" w:hAnsi="宋体" w:cs="宋体"/>
                <w:b/>
                <w:bCs/>
                <w:color w:val="000000"/>
                <w:sz w:val="22"/>
                <w:szCs w:val="22"/>
              </w:rPr>
              <w:t xml:space="preserve">（元/人/月）</w:t>
            </w:r>
            <w:r/>
          </w:p>
        </w:tc>
        <w:tc>
          <w:tcPr>
            <w:tcW w:w="1817" w:type="dxa"/>
            <w:vAlign w:val="center"/>
            <w:textDirection w:val="lrTb"/>
            <w:noWrap/>
          </w:tcPr>
          <w:p>
            <w:pPr>
              <w:pStyle w:val="1046"/>
              <w:jc w:val="center"/>
              <w:spacing w:line="360" w:lineRule="exact"/>
              <w:rPr>
                <w:rFonts w:ascii="宋体" w:hAnsi="宋体" w:cs="宋体"/>
                <w:b/>
                <w:bCs/>
                <w:color w:val="000000"/>
              </w:rPr>
            </w:pPr>
            <w:r>
              <w:rPr>
                <w:rFonts w:hint="eastAsia" w:ascii="宋体" w:hAnsi="宋体" w:cs="宋体"/>
                <w:b/>
                <w:bCs/>
                <w:color w:val="000000"/>
              </w:rPr>
              <w:t xml:space="preserve">总价（元）</w:t>
            </w:r>
            <w:r/>
          </w:p>
        </w:tc>
      </w:tr>
      <w:tr>
        <w:trPr>
          <w:trHeight w:val="844"/>
        </w:trPr>
        <w:tc>
          <w:tcPr>
            <w:tcW w:w="1022" w:type="dxa"/>
            <w:vAlign w:val="center"/>
            <w:textDirection w:val="lrTb"/>
            <w:noWrap/>
          </w:tcPr>
          <w:p>
            <w:pPr>
              <w:jc w:val="center"/>
              <w:rPr>
                <w:rFonts w:ascii="宋体" w:hAnsi="宋体" w:cs="宋体"/>
                <w:b/>
                <w:color w:val="000000"/>
                <w:szCs w:val="21"/>
              </w:rPr>
            </w:pPr>
            <w:r>
              <w:rPr>
                <w:rFonts w:hint="eastAsia" w:ascii="宋体" w:hAnsi="宋体" w:cs="宋体"/>
                <w:b/>
                <w:color w:val="000000"/>
                <w:szCs w:val="21"/>
              </w:rPr>
              <w:t xml:space="preserve">1</w:t>
            </w:r>
            <w:r/>
          </w:p>
        </w:tc>
        <w:tc>
          <w:tcPr>
            <w:shd w:val="clear" w:color="auto" w:fill="auto"/>
            <w:tcBorders>
              <w:left w:val="single" w:color="auto" w:sz="4" w:space="0"/>
            </w:tcBorders>
            <w:tcW w:w="1354" w:type="dxa"/>
            <w:vAlign w:val="center"/>
            <w:textDirection w:val="lrTb"/>
            <w:noWrap/>
          </w:tcPr>
          <w:p>
            <w:pPr>
              <w:jc w:val="center"/>
              <w:rPr>
                <w:rFonts w:ascii="宋体" w:hAnsi="宋体" w:cs="宋体"/>
                <w:b/>
                <w:color w:val="000000"/>
                <w:szCs w:val="21"/>
              </w:rPr>
            </w:pPr>
            <w:r>
              <w:rPr>
                <w:rFonts w:hint="eastAsia" w:ascii="宋体" w:hAnsi="宋体" w:cs="宋体"/>
                <w:b/>
                <w:color w:val="000000"/>
                <w:szCs w:val="21"/>
              </w:rPr>
              <w:t xml:space="preserve">56</w:t>
            </w:r>
            <w:r/>
          </w:p>
        </w:tc>
        <w:tc>
          <w:tcPr>
            <w:tcW w:w="2193" w:type="dxa"/>
            <w:vAlign w:val="center"/>
            <w:textDirection w:val="lrTb"/>
            <w:noWrap/>
          </w:tcPr>
          <w:p>
            <w:pPr>
              <w:pStyle w:val="1046"/>
              <w:jc w:val="center"/>
              <w:spacing w:line="360" w:lineRule="exact"/>
              <w:rPr>
                <w:rFonts w:ascii="宋体" w:hAnsi="宋体" w:cs="宋体"/>
                <w:b/>
                <w:bCs/>
                <w:color w:val="000000"/>
              </w:rPr>
            </w:pPr>
            <w:r>
              <w:rPr>
                <w:rFonts w:hint="eastAsia" w:ascii="宋体" w:hAnsi="宋体" w:cs="宋体"/>
                <w:b/>
                <w:bCs/>
                <w:color w:val="000000"/>
              </w:rPr>
              <w:t xml:space="preserve">12</w:t>
            </w:r>
            <w:r/>
          </w:p>
        </w:tc>
        <w:tc>
          <w:tcPr>
            <w:tcW w:w="2491" w:type="dxa"/>
            <w:vAlign w:val="center"/>
            <w:textDirection w:val="lrTb"/>
            <w:noWrap/>
          </w:tcPr>
          <w:p>
            <w:pPr>
              <w:pStyle w:val="1046"/>
              <w:jc w:val="center"/>
              <w:spacing w:line="360" w:lineRule="exact"/>
              <w:rPr>
                <w:rFonts w:ascii="宋体" w:hAnsi="宋体" w:cs="宋体"/>
                <w:b/>
                <w:bCs/>
                <w:color w:val="000000"/>
              </w:rPr>
            </w:pPr>
            <w:r>
              <w:rPr>
                <w:rFonts w:ascii="宋体" w:hAnsi="宋体" w:cs="宋体"/>
                <w:b/>
                <w:bCs/>
                <w:color w:val="000000"/>
              </w:rPr>
            </w:r>
            <w:r/>
          </w:p>
        </w:tc>
        <w:tc>
          <w:tcPr>
            <w:tcW w:w="1817" w:type="dxa"/>
            <w:vAlign w:val="center"/>
            <w:textDirection w:val="lrTb"/>
            <w:noWrap/>
          </w:tcPr>
          <w:p>
            <w:pPr>
              <w:pStyle w:val="1046"/>
              <w:jc w:val="center"/>
              <w:spacing w:line="360" w:lineRule="exact"/>
              <w:rPr>
                <w:rFonts w:ascii="宋体" w:hAnsi="宋体" w:cs="宋体"/>
                <w:b/>
                <w:bCs/>
                <w:color w:val="000000"/>
              </w:rPr>
            </w:pPr>
            <w:r>
              <w:rPr>
                <w:rFonts w:ascii="宋体" w:hAnsi="宋体" w:cs="宋体"/>
                <w:b/>
                <w:bCs/>
                <w:color w:val="000000"/>
              </w:rPr>
            </w:r>
            <w:r/>
          </w:p>
        </w:tc>
      </w:tr>
    </w:tbl>
    <w:p>
      <w:pPr>
        <w:rPr>
          <w:rFonts w:ascii="宋体" w:hAnsi="宋体" w:cs="宋体"/>
          <w:sz w:val="24"/>
        </w:rPr>
      </w:pPr>
      <w:r>
        <w:rPr>
          <w:rFonts w:ascii="宋体" w:hAnsi="宋体" w:cs="宋体"/>
          <w:sz w:val="24"/>
        </w:rPr>
      </w:r>
      <w:r/>
    </w:p>
    <w:p>
      <w:pPr>
        <w:rPr>
          <w:rFonts w:ascii="宋体" w:hAnsi="宋体" w:cs="宋体"/>
          <w:b/>
          <w:color w:val="ff0000"/>
          <w:sz w:val="24"/>
        </w:rPr>
      </w:pPr>
      <w:r>
        <w:rPr>
          <w:rFonts w:ascii="宋体" w:hAnsi="宋体" w:cs="宋体"/>
          <w:b/>
          <w:color w:val="ff0000"/>
          <w:sz w:val="24"/>
        </w:rPr>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ind w:firstLine="6300"/>
        <w:spacing w:line="360" w:lineRule="auto"/>
        <w:tabs>
          <w:tab w:val="left" w:pos="6045" w:leader="none"/>
        </w:tabs>
        <w:rPr>
          <w:rFonts w:ascii="宋体" w:hAnsi="宋体" w:cs="宋体"/>
          <w:u w:val="single"/>
        </w:rPr>
      </w:pPr>
      <w:r>
        <w:rPr>
          <w:rFonts w:hint="eastAsia" w:ascii="宋体" w:hAnsi="宋体" w:cs="宋体"/>
        </w:rPr>
        <w:t xml:space="preserve">供应商名称（公章）：</w:t>
      </w:r>
      <w:r/>
    </w:p>
    <w:p>
      <w:pPr>
        <w:ind w:right="420" w:firstLine="372"/>
        <w:jc w:val="center"/>
        <w:spacing w:line="360" w:lineRule="auto"/>
        <w:rPr>
          <w:rFonts w:ascii="宋体" w:hAnsi="宋体" w:cs="宋体"/>
          <w:szCs w:val="21"/>
          <w:u w:val="single"/>
        </w:rPr>
      </w:pPr>
      <w:r>
        <w:rPr>
          <w:rFonts w:hint="eastAsia" w:ascii="宋体" w:hAnsi="宋体" w:cs="宋体"/>
          <w:szCs w:val="21"/>
          <w:lang w:val="en-US" w:eastAsia="zh-CN"/>
        </w:rPr>
        <w:t xml:space="preserve">                                      </w:t>
      </w:r>
      <w:r>
        <w:rPr>
          <w:rFonts w:hint="eastAsia" w:ascii="宋体" w:hAnsi="宋体" w:cs="宋体"/>
          <w:szCs w:val="21"/>
        </w:rPr>
        <w:t xml:space="preserve">法定代表人或其授权代表（签字或盖章）：</w:t>
      </w:r>
      <w:r/>
    </w:p>
    <w:p>
      <w:pPr>
        <w:ind w:firstLine="5250"/>
        <w:spacing w:line="360" w:lineRule="auto"/>
        <w:tabs>
          <w:tab w:val="left" w:pos="6045" w:leader="none"/>
        </w:tabs>
        <w:rPr>
          <w:b/>
          <w:bCs/>
        </w:rPr>
      </w:pPr>
      <w:r>
        <w:rPr>
          <w:rFonts w:hint="eastAsia" w:ascii="宋体" w:hAnsi="宋体" w:cs="宋体"/>
          <w:bCs/>
        </w:rPr>
        <w:t xml:space="preserve">日期：______年______月______日</w:t>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hd w:val="clear" w:color="ffffff" w:fill="ffffff"/>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eastAsia="Times New Roman"/>
          <w:color w:val="000000"/>
          <w:sz w:val="22"/>
          <w:u w:val="single"/>
        </w:rPr>
      </w:r>
      <w:r/>
    </w:p>
    <w:p>
      <w:pPr>
        <w:spacing w:line="85" w:lineRule="atLeast"/>
        <w:shd w:val="clear" w:color="ffffff" w:fill="ffffff"/>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pStyle w:val="748"/>
        <w:rPr>
          <w:rFonts w:cs="宋体"/>
          <w:color w:val="000000"/>
          <w:sz w:val="22"/>
        </w:rPr>
      </w:pPr>
      <w:r>
        <w:rPr>
          <w:rFonts w:cs="宋体"/>
          <w:color w:val="000000"/>
          <w:sz w:val="22"/>
        </w:rPr>
      </w:r>
      <w:r/>
    </w:p>
    <w:p>
      <w:pPr>
        <w:rPr>
          <w:rFonts w:ascii="宋体" w:hAnsi="宋体" w:cs="宋体"/>
          <w:color w:val="000000"/>
          <w:sz w:val="22"/>
        </w:rPr>
      </w:pPr>
      <w:r>
        <w:rPr>
          <w:rFonts w:ascii="宋体" w:hAnsi="宋体" w:cs="宋体"/>
          <w:color w:val="000000"/>
          <w:sz w:val="22"/>
        </w:rPr>
      </w:r>
      <w:r/>
    </w:p>
    <w:p>
      <w:pPr>
        <w:pStyle w:val="748"/>
      </w:pPr>
      <w:r/>
      <w:r/>
    </w:p>
    <w:p>
      <w:pPr>
        <w:pStyle w:val="756"/>
      </w:pPr>
      <w:r/>
      <w:r/>
    </w:p>
    <w:p>
      <w:pPr>
        <w:pStyle w:val="779"/>
        <w:ind w:firstLine="426"/>
        <w:spacing w:before="0"/>
        <w:rPr>
          <w:rFonts w:ascii="宋体" w:hAnsi="宋体" w:cs="宋体"/>
          <w:color w:val="000000" w:themeColor="text1"/>
          <w:sz w:val="24"/>
          <w:szCs w:val="24"/>
        </w:rPr>
      </w:pPr>
      <w:r/>
      <w:bookmarkStart w:id="427" w:name="_Toc29041"/>
      <w:r/>
      <w:bookmarkStart w:id="428" w:name="_Toc14374"/>
      <w:r>
        <w:rPr>
          <w:rFonts w:hint="eastAsia" w:ascii="宋体" w:hAnsi="宋体" w:cs="宋体"/>
          <w:bCs w:val="0"/>
          <w:color w:val="000000" w:themeColor="text1"/>
          <w:sz w:val="24"/>
          <w:szCs w:val="24"/>
        </w:rPr>
        <w:t xml:space="preserve">（6）商务条款偏离表</w:t>
      </w:r>
      <w:bookmarkEnd w:id="421"/>
      <w:r/>
      <w:bookmarkEnd w:id="422"/>
      <w:r/>
      <w:bookmarkEnd w:id="423"/>
      <w:r/>
      <w:bookmarkEnd w:id="427"/>
      <w:r/>
      <w:bookmarkEnd w:id="428"/>
      <w:r/>
      <w:r/>
    </w:p>
    <w:p>
      <w:pPr>
        <w:pStyle w:val="1015"/>
        <w:ind w:firstLine="420"/>
        <w:rPr>
          <w:rFonts w:hAnsi="宋体" w:cs="宋体"/>
          <w:color w:val="000000" w:themeColor="text1"/>
          <w:sz w:val="21"/>
          <w:szCs w:val="21"/>
        </w:rPr>
      </w:pPr>
      <w:r>
        <w:rPr>
          <w:rFonts w:hint="eastAsia" w:hAnsi="宋体" w:cs="宋体"/>
          <w:color w:val="000000" w:themeColor="text1"/>
          <w:sz w:val="21"/>
          <w:szCs w:val="21"/>
        </w:rPr>
        <w:t xml:space="preserve">项目名称：江宁医院湖山路院区护理辅助服务</w:t>
      </w:r>
      <w:r/>
    </w:p>
    <w:p>
      <w:pPr>
        <w:pStyle w:val="1015"/>
        <w:ind w:firstLine="420"/>
        <w:rPr>
          <w:rFonts w:hint="eastAsia" w:hAnsi="宋体" w:eastAsia="宋体" w:cs="宋体"/>
          <w:color w:val="000000" w:themeColor="text1"/>
          <w:sz w:val="21"/>
          <w:szCs w:val="21"/>
          <w:u w:val="single"/>
          <w:lang w:eastAsia="zh-CN"/>
        </w:rPr>
      </w:pPr>
      <w:r>
        <w:rPr>
          <w:rFonts w:hint="eastAsia" w:hAnsi="宋体" w:cs="宋体"/>
          <w:color w:val="000000" w:themeColor="text1"/>
          <w:sz w:val="21"/>
          <w:szCs w:val="21"/>
        </w:rPr>
        <w:t xml:space="preserve">项目编号：</w:t>
      </w:r>
      <w:r>
        <w:rPr>
          <w:rFonts w:hint="eastAsia" w:hAnsi="宋体" w:cs="宋体"/>
          <w:color w:val="000000" w:themeColor="text1"/>
          <w:sz w:val="21"/>
          <w:szCs w:val="21"/>
          <w:lang w:eastAsia="zh-CN"/>
        </w:rPr>
        <w:t xml:space="preserve">JSZC-320115-JITC-G2026-0234</w:t>
      </w:r>
      <w:r/>
    </w:p>
    <w:tbl>
      <w:tblPr>
        <w:tblStyle w:val="7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pct"/>
            <w:vAlign w:val="center"/>
            <w:textDirection w:val="lrTb"/>
            <w:noWrap/>
          </w:tcPr>
          <w:p>
            <w:pPr>
              <w:pStyle w:val="1015"/>
              <w:ind w:firstLine="0"/>
              <w:jc w:val="center"/>
              <w:rPr>
                <w:rFonts w:hAnsi="宋体" w:cs="宋体"/>
                <w:color w:val="000000" w:themeColor="text1"/>
                <w:sz w:val="21"/>
                <w:szCs w:val="21"/>
              </w:rPr>
            </w:pPr>
            <w:r>
              <w:rPr>
                <w:rFonts w:hint="eastAsia" w:hAnsi="宋体" w:cs="宋体"/>
                <w:color w:val="000000" w:themeColor="text1"/>
                <w:sz w:val="21"/>
                <w:szCs w:val="21"/>
              </w:rPr>
              <w:t xml:space="preserve">序号</w:t>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int="eastAsia" w:hAnsi="宋体" w:cs="宋体"/>
                <w:color w:val="000000" w:themeColor="text1"/>
                <w:sz w:val="21"/>
                <w:szCs w:val="21"/>
              </w:rPr>
              <w:t xml:space="preserve">招标文件的商务条款</w:t>
            </w:r>
            <w:r/>
          </w:p>
        </w:tc>
        <w:tc>
          <w:tcPr>
            <w:tcW w:w="854" w:type="pct"/>
            <w:textDirection w:val="lrTb"/>
            <w:noWrap/>
          </w:tcPr>
          <w:p>
            <w:pPr>
              <w:pStyle w:val="1015"/>
              <w:ind w:firstLine="0"/>
              <w:jc w:val="center"/>
              <w:spacing w:line="480" w:lineRule="auto"/>
              <w:rPr>
                <w:rFonts w:hAnsi="宋体" w:cs="宋体"/>
                <w:color w:val="000000" w:themeColor="text1"/>
                <w:sz w:val="21"/>
                <w:szCs w:val="21"/>
              </w:rPr>
            </w:pPr>
            <w:r>
              <w:rPr>
                <w:rFonts w:hint="eastAsia" w:hAnsi="宋体" w:cs="宋体"/>
                <w:color w:val="000000" w:themeColor="text1"/>
                <w:sz w:val="21"/>
                <w:szCs w:val="21"/>
              </w:rPr>
              <w:t xml:space="preserve">是否偏离</w:t>
            </w:r>
            <w:r/>
          </w:p>
        </w:tc>
        <w:tc>
          <w:tcPr>
            <w:tcW w:w="1342" w:type="pct"/>
            <w:vAlign w:val="center"/>
            <w:textDirection w:val="lrTb"/>
            <w:noWrap/>
          </w:tcPr>
          <w:p>
            <w:pPr>
              <w:pStyle w:val="1015"/>
              <w:ind w:firstLine="0"/>
              <w:jc w:val="center"/>
              <w:rPr>
                <w:rFonts w:hint="eastAsia" w:hAnsi="宋体" w:eastAsia="宋体" w:cs="宋体"/>
                <w:color w:val="000000" w:themeColor="text1"/>
                <w:sz w:val="21"/>
                <w:szCs w:val="21"/>
                <w:lang w:eastAsia="zh-CN"/>
              </w:rPr>
            </w:pPr>
            <w:r>
              <w:rPr>
                <w:rFonts w:hint="eastAsia" w:hAnsi="宋体" w:cs="宋体"/>
                <w:color w:val="000000" w:themeColor="text1"/>
                <w:sz w:val="21"/>
                <w:szCs w:val="21"/>
              </w:rPr>
              <w:t xml:space="preserve">投标文件响应</w:t>
            </w:r>
            <w:r>
              <w:rPr>
                <w:rFonts w:hint="eastAsia" w:hAnsi="宋体" w:cs="宋体"/>
                <w:color w:val="000000" w:themeColor="text1"/>
                <w:sz w:val="21"/>
                <w:szCs w:val="21"/>
                <w:lang w:val="en-US" w:eastAsia="zh-CN"/>
              </w:rPr>
              <w:t xml:space="preserve">情况</w:t>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int="eastAsia" w:hAnsi="宋体" w:cs="宋体"/>
                <w:color w:val="000000" w:themeColor="text1"/>
                <w:sz w:val="21"/>
                <w:szCs w:val="21"/>
              </w:rPr>
              <w:t xml:space="preserve">备注</w:t>
            </w:r>
            <w:r/>
          </w:p>
        </w:tc>
      </w:tr>
      <w:tr>
        <w:trPr>
          <w:jc w:val="center"/>
          <w:trHeight w:val="570"/>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681"/>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690"/>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714"/>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682"/>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707"/>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bl>
    <w:p>
      <w:pPr>
        <w:pStyle w:val="777"/>
        <w:ind w:firstLine="373"/>
        <w:spacing w:line="360" w:lineRule="exact"/>
        <w:rPr>
          <w:rFonts w:ascii="宋体" w:hAnsi="宋体" w:cs="宋体"/>
          <w:b/>
          <w:bCs/>
          <w:color w:val="000000" w:themeColor="text1"/>
        </w:rPr>
      </w:pPr>
      <w:r>
        <w:rPr>
          <w:rFonts w:hint="eastAsia" w:ascii="宋体" w:hAnsi="宋体" w:cs="宋体"/>
          <w:b/>
          <w:bCs/>
          <w:color w:val="000000" w:themeColor="text1"/>
        </w:rPr>
        <w:t xml:space="preserve">注：</w:t>
      </w:r>
      <w:r/>
    </w:p>
    <w:p>
      <w:pPr>
        <w:pStyle w:val="777"/>
        <w:ind w:firstLine="373"/>
        <w:spacing w:line="360" w:lineRule="exact"/>
        <w:rPr>
          <w:rFonts w:ascii="宋体" w:hAnsi="宋体" w:cs="宋体"/>
          <w:b/>
          <w:bCs/>
          <w:color w:val="000000" w:themeColor="text1"/>
        </w:rPr>
      </w:pPr>
      <w:r>
        <w:rPr>
          <w:rFonts w:hint="eastAsia" w:ascii="宋体" w:hAnsi="宋体" w:cs="宋体"/>
          <w:b/>
          <w:bCs/>
          <w:color w:val="000000" w:themeColor="text1"/>
        </w:rPr>
        <w:t xml:space="preserve">1. 供应商须根据招标文件商务条款要求填写此表，作为投标文件的组成部分。</w:t>
      </w:r>
      <w:r/>
    </w:p>
    <w:p>
      <w:pPr>
        <w:pStyle w:val="777"/>
        <w:ind w:firstLine="373"/>
        <w:spacing w:line="360" w:lineRule="exact"/>
        <w:rPr>
          <w:rFonts w:ascii="宋体" w:hAnsi="宋体" w:cs="宋体"/>
          <w:b/>
          <w:bCs/>
          <w:color w:val="000000" w:themeColor="text1"/>
        </w:rPr>
      </w:pPr>
      <w:r>
        <w:rPr>
          <w:rFonts w:hint="eastAsia" w:ascii="宋体" w:hAnsi="宋体" w:cs="宋体"/>
          <w:b/>
          <w:bCs/>
          <w:color w:val="000000" w:themeColor="text1"/>
        </w:rPr>
        <w:t xml:space="preserve">2. 所有偏离必须在本表中列出，未在本偏离表中列出偏离，将视为供应商已完全接受招标文件要求。</w:t>
      </w:r>
      <w:r/>
    </w:p>
    <w:p>
      <w:pPr>
        <w:pStyle w:val="777"/>
        <w:ind w:firstLine="373"/>
        <w:spacing w:line="360" w:lineRule="exact"/>
        <w:rPr>
          <w:rFonts w:ascii="宋体" w:hAnsi="宋体" w:cs="宋体"/>
          <w:b/>
          <w:bCs/>
          <w:color w:val="000000" w:themeColor="text1"/>
        </w:rPr>
      </w:pPr>
      <w:r>
        <w:rPr>
          <w:rFonts w:hint="eastAsia" w:ascii="宋体" w:hAnsi="宋体" w:cs="宋体"/>
          <w:b/>
          <w:bCs/>
          <w:color w:val="000000" w:themeColor="text1"/>
        </w:rPr>
        <w:t xml:space="preserve">3. 偏离包括正、负偏离，正偏离指供应商的响应优于招标文件要求，负偏离指供应商的响应低于招标文件要求。</w:t>
      </w:r>
      <w:r/>
    </w:p>
    <w:p>
      <w:pPr>
        <w:ind w:firstLine="440"/>
        <w:jc w:val="right"/>
        <w:spacing w:line="360" w:lineRule="auto"/>
        <w:rPr>
          <w:rFonts w:ascii="宋体" w:hAnsi="宋体" w:cs="宋体"/>
          <w:color w:val="000000" w:themeColor="text1"/>
          <w:sz w:val="22"/>
          <w:szCs w:val="22"/>
        </w:rPr>
      </w:pPr>
      <w:r/>
      <w:bookmarkStart w:id="429" w:name="_Toc103848587"/>
      <w:r/>
      <w:bookmarkStart w:id="430" w:name="_Toc104560902"/>
      <w:r/>
      <w:r/>
    </w:p>
    <w:p>
      <w:pPr>
        <w:ind w:firstLine="5880"/>
        <w:spacing w:line="360" w:lineRule="auto"/>
        <w:tabs>
          <w:tab w:val="left" w:pos="6045" w:leader="none"/>
        </w:tabs>
        <w:rPr>
          <w:rFonts w:ascii="宋体" w:hAnsi="宋体" w:cs="宋体"/>
          <w:u w:val="single"/>
        </w:rPr>
      </w:pPr>
      <w:r>
        <w:rPr>
          <w:rFonts w:hint="eastAsia" w:ascii="宋体" w:hAnsi="宋体" w:cs="宋体"/>
        </w:rPr>
        <w:t xml:space="preserve">供应商名称（公章）：</w:t>
      </w:r>
      <w:r/>
    </w:p>
    <w:p>
      <w:pPr>
        <w:ind w:right="420" w:firstLine="372"/>
        <w:jc w:val="center"/>
        <w:spacing w:line="360" w:lineRule="auto"/>
        <w:rPr>
          <w:rFonts w:ascii="宋体" w:hAnsi="宋体" w:cs="宋体"/>
          <w:szCs w:val="21"/>
          <w:u w:val="single"/>
        </w:rPr>
      </w:pPr>
      <w:r>
        <w:rPr>
          <w:rFonts w:hint="eastAsia" w:ascii="宋体" w:hAnsi="宋体" w:cs="宋体"/>
          <w:szCs w:val="21"/>
          <w:lang w:val="en-US" w:eastAsia="zh-CN"/>
        </w:rPr>
        <w:t xml:space="preserve">                                      </w:t>
      </w:r>
      <w:r>
        <w:rPr>
          <w:rFonts w:hint="eastAsia" w:ascii="宋体" w:hAnsi="宋体" w:cs="宋体"/>
          <w:szCs w:val="21"/>
        </w:rPr>
        <w:t xml:space="preserve">法定代表人或其授权代表（签字或盖章）：</w:t>
      </w:r>
      <w:r/>
    </w:p>
    <w:p>
      <w:pPr>
        <w:ind w:firstLine="422"/>
        <w:jc w:val="right"/>
        <w:spacing w:line="360" w:lineRule="auto"/>
        <w:tabs>
          <w:tab w:val="left" w:pos="6045" w:leader="none"/>
        </w:tabs>
        <w:rPr>
          <w:b/>
          <w:bCs/>
        </w:rPr>
      </w:pPr>
      <w:r>
        <w:rPr>
          <w:rFonts w:hint="eastAsia" w:ascii="宋体" w:hAnsi="宋体" w:cs="宋体"/>
          <w:bCs/>
        </w:rPr>
        <w:t xml:space="preserve">日期：______年______月______日</w:t>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pStyle w:val="779"/>
        <w:spacing w:line="240" w:lineRule="atLeast"/>
        <w:rPr>
          <w:rFonts w:ascii="宋体" w:hAnsi="宋体" w:cs="宋体"/>
          <w:bCs w:val="0"/>
          <w:color w:val="000000" w:themeColor="text1"/>
          <w:sz w:val="24"/>
          <w:szCs w:val="24"/>
        </w:rPr>
      </w:pPr>
      <w:r/>
      <w:bookmarkStart w:id="431" w:name="_Toc23930"/>
      <w:r/>
      <w:bookmarkStart w:id="432" w:name="_Toc107246282"/>
      <w:r/>
      <w:bookmarkStart w:id="433" w:name="_Toc14414"/>
      <w:r>
        <w:rPr>
          <w:rFonts w:hint="eastAsia" w:ascii="宋体" w:hAnsi="宋体" w:cs="宋体"/>
          <w:bCs w:val="0"/>
          <w:color w:val="000000" w:themeColor="text1"/>
          <w:sz w:val="24"/>
          <w:szCs w:val="24"/>
        </w:rPr>
        <w:t xml:space="preserve">（7）供应商具备投标资格的证明文件</w:t>
      </w:r>
      <w:bookmarkEnd w:id="429"/>
      <w:r/>
      <w:bookmarkEnd w:id="430"/>
      <w:r/>
      <w:bookmarkEnd w:id="431"/>
      <w:r/>
      <w:bookmarkEnd w:id="432"/>
      <w:r/>
      <w:bookmarkEnd w:id="433"/>
      <w:r/>
      <w:r/>
    </w:p>
    <w:p>
      <w:pPr>
        <w:pStyle w:val="779"/>
        <w:ind w:firstLine="426"/>
        <w:spacing w:line="240" w:lineRule="atLeast"/>
        <w:rPr>
          <w:rFonts w:ascii="宋体" w:hAnsi="宋体" w:cs="宋体"/>
          <w:bCs w:val="0"/>
          <w:color w:val="000000" w:themeColor="text1"/>
          <w:sz w:val="24"/>
          <w:szCs w:val="24"/>
        </w:rPr>
      </w:pPr>
      <w:r/>
      <w:bookmarkStart w:id="434" w:name="_Toc15805"/>
      <w:r/>
      <w:bookmarkStart w:id="435" w:name="_Toc104560903"/>
      <w:r/>
      <w:bookmarkStart w:id="436" w:name="_Toc22057"/>
      <w:r/>
      <w:bookmarkStart w:id="437" w:name="_Toc107246283"/>
      <w:r/>
      <w:bookmarkStart w:id="438" w:name="_Toc103848588"/>
      <w:r>
        <w:rPr>
          <w:rFonts w:hint="eastAsia" w:ascii="宋体" w:hAnsi="宋体" w:cs="宋体"/>
          <w:bCs w:val="0"/>
          <w:color w:val="000000" w:themeColor="text1"/>
          <w:sz w:val="24"/>
          <w:szCs w:val="24"/>
        </w:rPr>
        <w:t xml:space="preserve">（7-1-1）营业执照复印件</w:t>
      </w:r>
      <w:bookmarkEnd w:id="424"/>
      <w:r>
        <w:rPr>
          <w:rFonts w:hint="eastAsia" w:ascii="宋体" w:hAnsi="宋体" w:cs="宋体"/>
          <w:bCs w:val="0"/>
          <w:color w:val="000000" w:themeColor="text1"/>
          <w:sz w:val="24"/>
          <w:szCs w:val="24"/>
        </w:rPr>
        <w:t xml:space="preserve">或自然人的身份证明复印件</w:t>
      </w:r>
      <w:bookmarkEnd w:id="434"/>
      <w:r/>
      <w:bookmarkEnd w:id="435"/>
      <w:r/>
      <w:bookmarkEnd w:id="436"/>
      <w:r/>
      <w:bookmarkEnd w:id="437"/>
      <w:r/>
      <w:bookmarkEnd w:id="438"/>
      <w:r/>
      <w:r/>
    </w:p>
    <w:p>
      <w:pPr>
        <w:ind w:firstLine="373"/>
        <w:spacing w:line="360" w:lineRule="auto"/>
        <w:rPr>
          <w:rFonts w:ascii="宋体" w:hAnsi="宋体" w:cs="宋体"/>
          <w:b/>
          <w:bCs/>
          <w:color w:val="000000" w:themeColor="text1"/>
        </w:rPr>
      </w:pPr>
      <w:r/>
      <w:bookmarkStart w:id="439" w:name="_Hlk33717720"/>
      <w:r>
        <w:rPr>
          <w:rFonts w:hint="eastAsia" w:ascii="宋体" w:hAnsi="宋体" w:cs="宋体"/>
          <w:b/>
          <w:bCs/>
          <w:color w:val="000000" w:themeColor="text1"/>
        </w:rPr>
        <w:t xml:space="preserve">具有独立承担民事责任的能力，供应商提供在有效经营期内的营业执照、法人授权书（法人直接参与投标的可不提供）、法人身份证复印件、供应商代表身份证复印件；</w:t>
      </w:r>
      <w:r/>
    </w:p>
    <w:p>
      <w:pPr>
        <w:ind w:firstLine="373"/>
        <w:spacing w:line="360" w:lineRule="auto"/>
        <w:rPr>
          <w:rFonts w:ascii="宋体" w:hAnsi="宋体" w:cs="宋体"/>
          <w:b/>
          <w:bCs/>
          <w:color w:val="000000" w:themeColor="text1"/>
        </w:rPr>
      </w:pPr>
      <w:r>
        <w:rPr>
          <w:rFonts w:hint="eastAsia" w:ascii="宋体" w:hAnsi="宋体" w:cs="宋体"/>
          <w:b/>
          <w:bCs/>
          <w:color w:val="000000" w:themeColor="text1"/>
        </w:rPr>
        <w:t xml:space="preserve">注：供应商提供营业执照副本（或具有同等法律效力的证照）复印件。复印件应能清晰显示供应商名称。</w:t>
      </w:r>
      <w:bookmarkEnd w:id="439"/>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bookmarkStart w:id="440" w:name="_Toc102117320"/>
      <w:r/>
      <w:bookmarkStart w:id="441" w:name="_Toc103848589"/>
      <w:r>
        <w:rPr>
          <w:rFonts w:hint="eastAsia" w:ascii="宋体" w:hAnsi="宋体" w:cs="宋体"/>
          <w:color w:val="000000" w:themeColor="text1"/>
        </w:rPr>
        <w:br w:type="page" w:clear="all"/>
      </w:r>
      <w:bookmarkStart w:id="442" w:name="_Toc107246284"/>
      <w:r/>
      <w:bookmarkStart w:id="443" w:name="_Toc104560904"/>
      <w:r/>
      <w:r/>
    </w:p>
    <w:p>
      <w:pPr>
        <w:pStyle w:val="779"/>
        <w:ind w:firstLine="426"/>
        <w:spacing w:line="240" w:lineRule="atLeast"/>
        <w:rPr>
          <w:rFonts w:ascii="宋体" w:hAnsi="宋体" w:cs="宋体"/>
          <w:b w:val="0"/>
          <w:color w:val="000000" w:themeColor="text1"/>
        </w:rPr>
      </w:pPr>
      <w:r/>
      <w:bookmarkStart w:id="444" w:name="_Toc17038"/>
      <w:r/>
      <w:bookmarkStart w:id="445" w:name="_Toc10188"/>
      <w:r>
        <w:rPr>
          <w:rFonts w:hint="eastAsia" w:ascii="宋体" w:hAnsi="宋体" w:cs="宋体"/>
          <w:bCs w:val="0"/>
          <w:color w:val="000000" w:themeColor="text1"/>
          <w:sz w:val="24"/>
          <w:szCs w:val="24"/>
        </w:rPr>
        <w:t xml:space="preserve">（7-1-2）工商变更登记文件（如需）</w:t>
      </w:r>
      <w:bookmarkEnd w:id="440"/>
      <w:r/>
      <w:bookmarkEnd w:id="441"/>
      <w:r/>
      <w:bookmarkEnd w:id="442"/>
      <w:r/>
      <w:bookmarkEnd w:id="443"/>
      <w:r/>
      <w:bookmarkEnd w:id="444"/>
      <w:r/>
      <w:bookmarkEnd w:id="445"/>
      <w:r/>
      <w:r/>
    </w:p>
    <w:p>
      <w:pPr>
        <w:ind w:firstLine="373"/>
        <w:spacing w:line="360" w:lineRule="auto"/>
        <w:rPr>
          <w:rFonts w:ascii="宋体" w:hAnsi="宋体" w:cs="宋体"/>
          <w:b/>
          <w:bCs/>
          <w:color w:val="000000" w:themeColor="text1"/>
        </w:rPr>
      </w:pPr>
      <w:r>
        <w:rPr>
          <w:rFonts w:ascii="宋体" w:hAnsi="宋体" w:cs="宋体"/>
          <w:b/>
          <w:bCs/>
          <w:color w:val="000000" w:themeColor="text1"/>
        </w:rPr>
      </w:r>
      <w:r/>
    </w:p>
    <w:p>
      <w:pPr>
        <w:ind w:firstLine="373"/>
        <w:spacing w:line="360" w:lineRule="auto"/>
        <w:rPr>
          <w:rFonts w:ascii="宋体" w:hAnsi="宋体" w:cs="宋体"/>
          <w:b/>
          <w:bCs/>
          <w:color w:val="000000" w:themeColor="text1"/>
        </w:rPr>
      </w:pPr>
      <w:r>
        <w:rPr>
          <w:rFonts w:hint="eastAsia" w:ascii="宋体" w:hAnsi="宋体" w:cs="宋体"/>
          <w:b/>
          <w:bCs/>
          <w:color w:val="000000" w:themeColor="text1"/>
        </w:rPr>
        <w:t xml:space="preserve">注：如</w:t>
      </w:r>
      <w:r>
        <w:rPr>
          <w:rFonts w:hint="eastAsia" w:ascii="宋体" w:hAnsi="宋体" w:cs="宋体"/>
          <w:b/>
          <w:bCs/>
          <w:color w:val="000000" w:themeColor="text1"/>
          <w:sz w:val="22"/>
          <w:szCs w:val="22"/>
        </w:rPr>
        <w:t xml:space="preserve">供应商</w:t>
      </w:r>
      <w:r>
        <w:rPr>
          <w:rFonts w:hint="eastAsia" w:ascii="宋体" w:hAnsi="宋体" w:cs="宋体"/>
          <w:b/>
          <w:bCs/>
          <w:color w:val="000000" w:themeColor="text1"/>
        </w:rPr>
        <w:t xml:space="preserve">在招标文件资质、业绩等要求的时间期限内发生了单位名称等变更的，提供相关工商变更登记文件的复印件。如无，则可不提供。</w:t>
      </w:r>
      <w:r/>
    </w:p>
    <w:p>
      <w:pPr>
        <w:ind w:firstLine="372"/>
        <w:spacing w:line="360" w:lineRule="auto"/>
        <w:rPr>
          <w:rFonts w:ascii="宋体" w:hAnsi="宋体" w:cs="宋体"/>
          <w:b/>
          <w:color w:val="000000" w:themeColor="text1"/>
        </w:rPr>
      </w:pPr>
      <w:r>
        <w:rPr>
          <w:rFonts w:hint="eastAsia" w:ascii="宋体" w:hAnsi="宋体" w:cs="宋体"/>
          <w:color w:val="000000" w:themeColor="text1"/>
        </w:rPr>
        <w:br w:type="page" w:clear="all"/>
      </w:r>
      <w:bookmarkStart w:id="446" w:name="_Toc107246285"/>
      <w:r/>
      <w:bookmarkStart w:id="447" w:name="_Toc102117321"/>
      <w:r/>
      <w:bookmarkStart w:id="448" w:name="_Toc103848590"/>
      <w:r/>
      <w:bookmarkStart w:id="449" w:name="_Toc104560905"/>
      <w:r>
        <w:rPr>
          <w:rFonts w:hint="eastAsia" w:ascii="宋体" w:hAnsi="宋体" w:cs="宋体"/>
          <w:b/>
          <w:color w:val="000000" w:themeColor="text1"/>
        </w:rPr>
        <w:t xml:space="preserve">说明：根据《关于在政府采购活动中推行信用承诺制的通知》（宁财购通〔2021〕5 号）的规定，适用信用承诺的供应商，对于下列7-2至7-</w:t>
      </w:r>
      <w:r>
        <w:rPr>
          <w:rFonts w:hint="eastAsia" w:ascii="宋体" w:hAnsi="宋体" w:cs="宋体"/>
          <w:b/>
          <w:color w:val="000000" w:themeColor="text1"/>
          <w:lang w:val="en-US" w:eastAsia="zh-CN"/>
        </w:rPr>
        <w:t xml:space="preserve">7</w:t>
      </w:r>
      <w:r>
        <w:rPr>
          <w:rFonts w:hint="eastAsia" w:ascii="宋体" w:hAnsi="宋体" w:cs="宋体"/>
          <w:b/>
          <w:color w:val="000000" w:themeColor="text1"/>
        </w:rPr>
        <w:t xml:space="preserve">款证明材料可使用《南京市政府采购供应商信用记录表暨信用承诺书》替代。</w:t>
      </w:r>
      <w:r/>
    </w:p>
    <w:p>
      <w:pPr>
        <w:pStyle w:val="779"/>
        <w:rPr>
          <w:rFonts w:ascii="宋体" w:hAnsi="宋体" w:cs="宋体"/>
          <w:bCs w:val="0"/>
          <w:color w:val="000000" w:themeColor="text1"/>
          <w:sz w:val="24"/>
          <w:szCs w:val="24"/>
        </w:rPr>
      </w:pPr>
      <w:r/>
      <w:bookmarkStart w:id="450" w:name="_Toc2224"/>
      <w:r/>
      <w:bookmarkStart w:id="451" w:name="_Toc8520"/>
      <w:r>
        <w:rPr>
          <w:rFonts w:hint="eastAsia" w:ascii="宋体" w:hAnsi="宋体" w:cs="宋体"/>
          <w:bCs w:val="0"/>
          <w:color w:val="000000" w:themeColor="text1"/>
          <w:sz w:val="24"/>
          <w:szCs w:val="24"/>
        </w:rPr>
        <w:t xml:space="preserve">（7-2）</w:t>
      </w:r>
      <w:bookmarkEnd w:id="446"/>
      <w:r/>
      <w:bookmarkEnd w:id="447"/>
      <w:r/>
      <w:bookmarkEnd w:id="448"/>
      <w:r/>
      <w:bookmarkEnd w:id="449"/>
      <w:r>
        <w:rPr>
          <w:rFonts w:hint="eastAsia" w:ascii="宋体" w:hAnsi="宋体" w:cs="宋体"/>
          <w:bCs w:val="0"/>
          <w:color w:val="000000" w:themeColor="text1"/>
          <w:sz w:val="24"/>
          <w:szCs w:val="24"/>
        </w:rPr>
        <w:t xml:space="preserve">具有良好的商业信誉和健全的财务会计制度</w:t>
      </w:r>
      <w:bookmarkEnd w:id="450"/>
      <w:r/>
      <w:bookmarkEnd w:id="451"/>
      <w:r/>
      <w:r/>
    </w:p>
    <w:p>
      <w:pPr>
        <w:ind w:firstLine="2168"/>
        <w:spacing w:line="360" w:lineRule="auto"/>
        <w:rPr>
          <w:rFonts w:ascii="宋体" w:hAnsi="宋体" w:cs="宋体"/>
          <w:b/>
          <w:color w:val="000000" w:themeColor="text1"/>
          <w:sz w:val="24"/>
        </w:rPr>
      </w:pPr>
      <w:r/>
      <w:bookmarkStart w:id="452" w:name="_Toc104560908"/>
      <w:r/>
      <w:bookmarkStart w:id="453" w:name="_Toc102117322"/>
      <w:r/>
      <w:bookmarkStart w:id="454" w:name="_Toc103848593"/>
      <w:r>
        <w:rPr>
          <w:rFonts w:ascii="Microsoft New Tai Lue" w:hAnsi="Microsoft New Tai Lue" w:cs="Microsoft New Tai Lue"/>
          <w:b/>
          <w:bCs/>
          <w:color w:val="000000"/>
          <w:sz w:val="24"/>
        </w:rPr>
        <w:t xml:space="preserve">注：</w:t>
      </w:r>
      <w:r>
        <w:rPr>
          <w:rFonts w:hint="eastAsia" w:ascii="Microsoft New Tai Lue" w:hAnsi="Microsoft New Tai Lue" w:cs="Microsoft New Tai Lue"/>
          <w:b/>
          <w:bCs/>
          <w:color w:val="000000"/>
          <w:sz w:val="24"/>
        </w:rPr>
        <w:t xml:space="preserve">根据招标公告的要求提供</w:t>
      </w:r>
      <w:r>
        <w:rPr>
          <w:rFonts w:ascii="Microsoft New Tai Lue" w:hAnsi="Microsoft New Tai Lue" w:cs="Microsoft New Tai Lue"/>
          <w:b/>
          <w:bCs/>
          <w:color w:val="000000"/>
          <w:sz w:val="24"/>
        </w:rPr>
        <w:t xml:space="preserve">。</w:t>
      </w:r>
      <w:r/>
    </w:p>
    <w:p>
      <w:r>
        <w:rPr>
          <w:rFonts w:hint="eastAsia" w:ascii="宋体" w:hAnsi="宋体" w:cs="宋体"/>
          <w:color w:val="000000" w:themeColor="text1"/>
          <w:sz w:val="24"/>
        </w:rPr>
        <w:br w:type="page" w:clear="all"/>
      </w:r>
      <w:bookmarkEnd w:id="452"/>
      <w:r/>
      <w:bookmarkEnd w:id="453"/>
      <w:r/>
      <w:bookmarkEnd w:id="454"/>
      <w:r/>
      <w:r/>
    </w:p>
    <w:p>
      <w:pPr>
        <w:pStyle w:val="779"/>
        <w:jc w:val="left"/>
        <w:rPr>
          <w:rFonts w:ascii="宋体" w:hAnsi="宋体" w:cs="宋体"/>
          <w:bCs w:val="0"/>
          <w:color w:val="000000" w:themeColor="text1"/>
          <w:sz w:val="24"/>
          <w:szCs w:val="24"/>
        </w:rPr>
      </w:pPr>
      <w:r/>
      <w:bookmarkStart w:id="455" w:name="_Toc15564"/>
      <w:r/>
      <w:bookmarkStart w:id="456" w:name="_Toc17741"/>
      <w:r>
        <w:rPr>
          <w:rFonts w:hint="eastAsia" w:ascii="宋体" w:hAnsi="宋体" w:cs="宋体"/>
          <w:bCs w:val="0"/>
          <w:color w:val="000000" w:themeColor="text1"/>
          <w:sz w:val="24"/>
          <w:szCs w:val="24"/>
        </w:rPr>
        <w:t xml:space="preserve">（7-3）具有履行合同所必需的设备和专业技术能力，供应商提供具备履行合同所必需的设备和专业技术能力的书面声明（由供应商根据项目需求提供材料）；</w:t>
      </w:r>
      <w:bookmarkEnd w:id="455"/>
      <w:r/>
      <w:bookmarkEnd w:id="456"/>
      <w:r/>
      <w:r/>
    </w:p>
    <w:p>
      <w:r/>
      <w:r/>
    </w:p>
    <w:p>
      <w:r/>
      <w:r/>
    </w:p>
    <w:p>
      <w:pPr>
        <w:ind w:firstLine="782"/>
        <w:jc w:val="center"/>
        <w:spacing w:before="120" w:after="120" w:line="360" w:lineRule="auto"/>
        <w:rPr>
          <w:rFonts w:ascii="宋体" w:hAnsi="宋体" w:cs="宋体"/>
          <w:b/>
          <w:color w:val="000000" w:themeColor="text1"/>
          <w:sz w:val="44"/>
          <w:szCs w:val="44"/>
        </w:rPr>
      </w:pPr>
      <w:r>
        <w:rPr>
          <w:rFonts w:ascii="宋体" w:hAnsi="宋体" w:cs="宋体"/>
          <w:b/>
          <w:color w:val="000000" w:themeColor="text1"/>
          <w:sz w:val="44"/>
          <w:szCs w:val="44"/>
        </w:rPr>
      </w:r>
      <w:r/>
    </w:p>
    <w:p>
      <w:pPr>
        <w:ind w:firstLine="779"/>
        <w:jc w:val="center"/>
        <w:spacing w:before="120" w:after="120" w:line="360" w:lineRule="auto"/>
        <w:rPr>
          <w:rFonts w:ascii="宋体" w:hAnsi="宋体" w:cs="宋体"/>
          <w:color w:val="000000" w:themeColor="text1"/>
        </w:rPr>
      </w:pPr>
      <w:r>
        <w:rPr>
          <w:rFonts w:hint="eastAsia" w:ascii="宋体" w:hAnsi="宋体" w:cs="宋体"/>
          <w:color w:val="000000" w:themeColor="text1"/>
          <w:sz w:val="44"/>
          <w:szCs w:val="44"/>
        </w:rPr>
        <w:t xml:space="preserve">承 诺 函</w:t>
      </w:r>
      <w:r/>
    </w:p>
    <w:p>
      <w:pPr>
        <w:ind w:firstLine="389"/>
        <w:jc w:val="left"/>
        <w:spacing w:before="120" w:after="120" w:line="360" w:lineRule="auto"/>
        <w:rPr>
          <w:rFonts w:ascii="宋体" w:hAnsi="宋体" w:cs="宋体"/>
          <w:color w:val="000000" w:themeColor="text1"/>
          <w:sz w:val="22"/>
        </w:rPr>
      </w:pPr>
      <w:r>
        <w:rPr>
          <w:rFonts w:hint="eastAsia" w:ascii="宋体" w:hAnsi="宋体" w:cs="宋体"/>
          <w:color w:val="000000" w:themeColor="text1"/>
          <w:sz w:val="22"/>
        </w:rPr>
        <w:t xml:space="preserve">我单位郑重承诺：我单位具备履行本项采购合同所必需的设备和专业技术能力。</w:t>
      </w:r>
      <w:r/>
    </w:p>
    <w:p>
      <w:pPr>
        <w:ind w:firstLine="372"/>
        <w:jc w:val="left"/>
        <w:spacing w:before="120" w:after="120" w:line="360" w:lineRule="auto"/>
        <w:rPr>
          <w:rFonts w:ascii="宋体" w:hAnsi="宋体" w:cs="宋体"/>
          <w:color w:val="000000" w:themeColor="text1"/>
        </w:rPr>
      </w:pPr>
      <w:r>
        <w:rPr>
          <w:rFonts w:ascii="宋体" w:hAnsi="宋体" w:cs="宋体"/>
          <w:color w:val="000000" w:themeColor="text1"/>
        </w:rPr>
      </w:r>
      <w:r/>
    </w:p>
    <w:p>
      <w:pPr>
        <w:ind w:firstLine="372"/>
        <w:jc w:val="left"/>
        <w:spacing w:before="120" w:after="120" w:line="360" w:lineRule="auto"/>
        <w:rPr>
          <w:rFonts w:ascii="宋体" w:hAnsi="宋体" w:cs="宋体"/>
          <w:color w:val="000000" w:themeColor="text1"/>
        </w:rPr>
      </w:pPr>
      <w:r>
        <w:rPr>
          <w:rFonts w:ascii="宋体" w:hAnsi="宋体" w:cs="宋体"/>
          <w:color w:val="000000" w:themeColor="text1"/>
        </w:rPr>
      </w:r>
      <w:r/>
    </w:p>
    <w:p>
      <w:pPr>
        <w:pStyle w:val="759"/>
        <w:ind w:left="1260" w:firstLine="426"/>
        <w:rPr>
          <w:rFonts w:hAnsi="宋体" w:cs="宋体"/>
          <w:color w:val="000000" w:themeColor="text1"/>
        </w:rPr>
      </w:pPr>
      <w:r>
        <w:rPr>
          <w:rFonts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pStyle w:val="759"/>
        <w:ind w:left="1260" w:firstLine="426"/>
        <w:rPr>
          <w:rFonts w:hAnsi="宋体" w:cs="宋体"/>
          <w:color w:val="000000" w:themeColor="text1"/>
        </w:rPr>
      </w:pPr>
      <w:r>
        <w:rPr>
          <w:rFonts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ind w:firstLine="372"/>
        <w:spacing w:line="276" w:lineRule="auto"/>
        <w:rPr>
          <w:rFonts w:ascii="宋体" w:hAnsi="宋体" w:cs="宋体"/>
          <w:bCs/>
          <w:color w:val="000000" w:themeColor="text1"/>
        </w:rPr>
      </w:pP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 xml:space="preserve">供应商名称（公章）：______________________</w:t>
      </w:r>
      <w:r/>
    </w:p>
    <w:p>
      <w:pPr>
        <w:ind w:firstLine="372"/>
        <w:spacing w:line="276" w:lineRule="auto"/>
        <w:rPr>
          <w:rFonts w:ascii="宋体" w:hAnsi="宋体" w:cs="宋体"/>
          <w:color w:val="000000" w:themeColor="text1"/>
          <w:szCs w:val="21"/>
          <w:u w:val="single"/>
        </w:rPr>
      </w:pPr>
      <w:r>
        <w:rPr>
          <w:rFonts w:ascii="宋体" w:hAnsi="宋体" w:cs="宋体"/>
          <w:color w:val="000000" w:themeColor="text1"/>
          <w:szCs w:val="21"/>
          <w:u w:val="single"/>
        </w:rPr>
      </w:r>
      <w:r/>
    </w:p>
    <w:p>
      <w:pPr>
        <w:ind w:firstLine="372"/>
        <w:spacing w:line="276" w:lineRule="auto"/>
        <w:rPr>
          <w:rFonts w:ascii="宋体" w:hAnsi="宋体" w:cs="宋体"/>
          <w:color w:val="000000" w:themeColor="text1"/>
        </w:rPr>
      </w:pPr>
      <w:r>
        <w:rPr>
          <w:rFonts w:hint="eastAsia" w:ascii="宋体" w:hAnsi="宋体" w:cs="宋体"/>
          <w:bCs/>
          <w:color w:val="000000" w:themeColor="text1"/>
        </w:rPr>
        <w:t xml:space="preserve">                                    日期：______年</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月</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日</w:t>
      </w:r>
      <w:r/>
    </w:p>
    <w:p>
      <w:pPr>
        <w:ind w:firstLine="373"/>
        <w:spacing w:line="360" w:lineRule="auto"/>
        <w:rPr>
          <w:rFonts w:ascii="宋体" w:hAnsi="宋体" w:cs="宋体"/>
          <w:b/>
          <w:bCs/>
          <w:color w:val="000000" w:themeColor="text1"/>
        </w:rPr>
      </w:pPr>
      <w:r>
        <w:rPr>
          <w:rFonts w:ascii="宋体" w:hAnsi="宋体" w:cs="宋体"/>
          <w:b/>
          <w:bCs/>
          <w:color w:val="000000" w:themeColor="text1"/>
        </w:rPr>
      </w:r>
      <w:r/>
    </w:p>
    <w:p>
      <w:pPr>
        <w:pStyle w:val="779"/>
        <w:ind w:firstLine="426"/>
        <w:spacing w:line="240" w:lineRule="atLeast"/>
        <w:rPr>
          <w:rFonts w:ascii="宋体" w:hAnsi="宋体" w:cs="宋体"/>
          <w:b w:val="0"/>
          <w:color w:val="000000" w:themeColor="text1"/>
        </w:rPr>
      </w:pPr>
      <w:r/>
      <w:bookmarkStart w:id="457" w:name="_Toc102117323"/>
      <w:r/>
      <w:bookmarkStart w:id="458" w:name="_Toc103848591"/>
      <w:r>
        <w:rPr>
          <w:rFonts w:hint="eastAsia" w:ascii="宋体" w:hAnsi="宋体" w:cs="宋体"/>
          <w:bCs w:val="0"/>
          <w:color w:val="000000" w:themeColor="text1"/>
          <w:sz w:val="24"/>
          <w:szCs w:val="24"/>
        </w:rPr>
        <w:br w:type="page" w:clear="all"/>
      </w:r>
      <w:bookmarkStart w:id="459" w:name="_Toc21410"/>
      <w:r/>
      <w:bookmarkStart w:id="460" w:name="_Toc107246287"/>
      <w:r/>
      <w:bookmarkStart w:id="461" w:name="_Toc16767"/>
      <w:r/>
      <w:bookmarkStart w:id="462" w:name="_Toc104560906"/>
      <w:r>
        <w:rPr>
          <w:rFonts w:hint="eastAsia" w:ascii="宋体" w:hAnsi="宋体" w:cs="宋体"/>
          <w:bCs w:val="0"/>
          <w:color w:val="000000" w:themeColor="text1"/>
          <w:sz w:val="24"/>
          <w:szCs w:val="24"/>
        </w:rPr>
        <w:t xml:space="preserve">（7-4）有依法缴纳税收的相关材料</w:t>
      </w:r>
      <w:bookmarkEnd w:id="457"/>
      <w:r/>
      <w:bookmarkEnd w:id="458"/>
      <w:r/>
      <w:bookmarkEnd w:id="459"/>
      <w:r/>
      <w:bookmarkEnd w:id="460"/>
      <w:r/>
      <w:bookmarkEnd w:id="461"/>
      <w:r/>
      <w:bookmarkEnd w:id="462"/>
      <w:r/>
      <w:r/>
    </w:p>
    <w:p>
      <w:pPr>
        <w:ind w:firstLine="2891"/>
        <w:spacing w:line="360" w:lineRule="auto"/>
        <w:rPr>
          <w:rFonts w:ascii="宋体" w:hAnsi="宋体" w:cs="宋体"/>
          <w:b/>
          <w:color w:val="000000" w:themeColor="text1"/>
          <w:sz w:val="24"/>
        </w:rPr>
      </w:pPr>
      <w:r>
        <w:rPr>
          <w:rFonts w:ascii="Microsoft New Tai Lue" w:hAnsi="Microsoft New Tai Lue" w:cs="Microsoft New Tai Lue"/>
          <w:b/>
          <w:bCs/>
          <w:color w:val="000000"/>
          <w:sz w:val="24"/>
        </w:rPr>
        <w:t xml:space="preserve">注：</w:t>
      </w:r>
      <w:r>
        <w:rPr>
          <w:rFonts w:hint="eastAsia" w:ascii="Microsoft New Tai Lue" w:hAnsi="Microsoft New Tai Lue" w:cs="Microsoft New Tai Lue"/>
          <w:b/>
          <w:bCs/>
          <w:color w:val="000000"/>
          <w:sz w:val="24"/>
        </w:rPr>
        <w:t xml:space="preserve">根据招标公告的要求提供</w:t>
      </w:r>
      <w:r>
        <w:rPr>
          <w:rFonts w:ascii="Microsoft New Tai Lue" w:hAnsi="Microsoft New Tai Lue" w:cs="Microsoft New Tai Lue"/>
          <w:b/>
          <w:bCs/>
          <w:color w:val="000000"/>
          <w:sz w:val="24"/>
        </w:rPr>
        <w:t xml:space="preserve">。</w:t>
      </w:r>
      <w:r/>
    </w:p>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line="240" w:lineRule="atLeast"/>
        <w:rPr>
          <w:rFonts w:ascii="宋体" w:hAnsi="宋体" w:cs="宋体"/>
          <w:bCs w:val="0"/>
          <w:color w:val="000000" w:themeColor="text1"/>
          <w:sz w:val="24"/>
          <w:szCs w:val="24"/>
        </w:rPr>
      </w:pPr>
      <w:r/>
      <w:bookmarkStart w:id="463" w:name="_Toc24976"/>
      <w:r/>
      <w:bookmarkStart w:id="464" w:name="_Toc1817"/>
      <w:r>
        <w:rPr>
          <w:rFonts w:hint="eastAsia" w:ascii="宋体" w:hAnsi="宋体" w:cs="宋体"/>
          <w:bCs w:val="0"/>
          <w:color w:val="000000" w:themeColor="text1"/>
          <w:sz w:val="24"/>
          <w:szCs w:val="24"/>
        </w:rPr>
        <w:t xml:space="preserve">（7-5）有依法缴纳社会保障资金的相关材料</w:t>
      </w:r>
      <w:bookmarkEnd w:id="463"/>
      <w:r/>
      <w:bookmarkEnd w:id="464"/>
      <w:r/>
      <w:r/>
    </w:p>
    <w:p>
      <w:pPr>
        <w:ind w:firstLine="2891"/>
        <w:spacing w:line="360" w:lineRule="auto"/>
        <w:rPr>
          <w:rFonts w:ascii="宋体" w:hAnsi="宋体" w:cs="宋体"/>
          <w:b/>
          <w:color w:val="000000" w:themeColor="text1"/>
          <w:sz w:val="24"/>
        </w:rPr>
      </w:pPr>
      <w:r>
        <w:rPr>
          <w:rFonts w:ascii="Microsoft New Tai Lue" w:hAnsi="Microsoft New Tai Lue" w:cs="Microsoft New Tai Lue"/>
          <w:b/>
          <w:bCs/>
          <w:color w:val="000000"/>
          <w:sz w:val="24"/>
        </w:rPr>
        <w:t xml:space="preserve">注：</w:t>
      </w:r>
      <w:r>
        <w:rPr>
          <w:rFonts w:hint="eastAsia" w:ascii="Microsoft New Tai Lue" w:hAnsi="Microsoft New Tai Lue" w:cs="Microsoft New Tai Lue"/>
          <w:b/>
          <w:bCs/>
          <w:color w:val="000000"/>
          <w:sz w:val="24"/>
        </w:rPr>
        <w:t xml:space="preserve">根据招标公告的要求提供</w:t>
      </w:r>
      <w:r>
        <w:rPr>
          <w:rFonts w:ascii="Microsoft New Tai Lue" w:hAnsi="Microsoft New Tai Lue" w:cs="Microsoft New Tai Lue"/>
          <w:b/>
          <w:bCs/>
          <w:color w:val="000000"/>
          <w:sz w:val="24"/>
        </w:rPr>
        <w:t xml:space="preserve">。</w:t>
      </w:r>
      <w:r/>
    </w:p>
    <w:p>
      <w:r/>
      <w:r/>
    </w:p>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p>
      <w:pPr>
        <w:pStyle w:val="779"/>
        <w:ind w:firstLine="566"/>
        <w:spacing w:line="240" w:lineRule="atLeast"/>
        <w:rPr>
          <w:rFonts w:ascii="宋体" w:hAnsi="宋体" w:cs="宋体"/>
          <w:b w:val="0"/>
          <w:color w:val="000000" w:themeColor="text1"/>
          <w:sz w:val="24"/>
        </w:rPr>
      </w:pPr>
      <w:r>
        <w:rPr>
          <w:rFonts w:hint="eastAsia" w:ascii="宋体" w:hAnsi="宋体" w:cs="宋体"/>
          <w:b w:val="0"/>
          <w:color w:val="000000" w:themeColor="text1"/>
          <w:sz w:val="24"/>
        </w:rPr>
        <w:br w:type="page" w:clear="all"/>
      </w:r>
      <w:bookmarkStart w:id="465" w:name="_Toc28394"/>
      <w:r/>
      <w:bookmarkStart w:id="466" w:name="_Toc107246289"/>
      <w:r/>
      <w:bookmarkStart w:id="467" w:name="_Toc104560909"/>
      <w:r/>
      <w:bookmarkStart w:id="468" w:name="_Toc102117325"/>
      <w:r/>
      <w:bookmarkStart w:id="469" w:name="_Toc103848594"/>
      <w:r/>
      <w:bookmarkStart w:id="470" w:name="_Toc15522"/>
      <w:r>
        <w:rPr>
          <w:rFonts w:hint="eastAsia" w:ascii="宋体" w:hAnsi="宋体" w:cs="宋体"/>
          <w:bCs w:val="0"/>
          <w:color w:val="000000" w:themeColor="text1"/>
          <w:sz w:val="24"/>
          <w:szCs w:val="24"/>
        </w:rPr>
        <w:t xml:space="preserve">（7-6）没有重大违法记录的书面声明</w:t>
      </w:r>
      <w:bookmarkEnd w:id="465"/>
      <w:r/>
      <w:bookmarkEnd w:id="466"/>
      <w:r/>
      <w:bookmarkEnd w:id="467"/>
      <w:r/>
      <w:bookmarkEnd w:id="468"/>
      <w:r/>
      <w:bookmarkEnd w:id="469"/>
      <w:r/>
      <w:bookmarkEnd w:id="470"/>
      <w:r/>
      <w:r/>
    </w:p>
    <w:p>
      <w:pPr>
        <w:ind w:firstLine="373"/>
        <w:spacing w:line="360" w:lineRule="auto"/>
        <w:rPr>
          <w:rFonts w:ascii="宋体" w:hAnsi="宋体" w:cs="宋体"/>
          <w:b/>
          <w:bCs/>
          <w:color w:val="000000" w:themeColor="text1"/>
        </w:rPr>
      </w:pPr>
      <w:r>
        <w:rPr>
          <w:rFonts w:ascii="宋体" w:hAnsi="宋体" w:cs="宋体"/>
          <w:b/>
          <w:bCs/>
          <w:color w:val="000000" w:themeColor="text1"/>
        </w:rPr>
      </w:r>
      <w:r/>
    </w:p>
    <w:p>
      <w:pPr>
        <w:ind w:firstLine="373"/>
        <w:spacing w:line="360" w:lineRule="auto"/>
        <w:rPr>
          <w:rFonts w:ascii="宋体" w:hAnsi="宋体" w:cs="宋体"/>
          <w:b/>
          <w:bCs/>
          <w:color w:val="000000" w:themeColor="text1"/>
        </w:rPr>
      </w:pPr>
      <w:r>
        <w:rPr>
          <w:rFonts w:hint="eastAsia" w:ascii="宋体" w:hAnsi="宋体" w:cs="宋体"/>
          <w:b/>
          <w:bCs/>
          <w:color w:val="000000" w:themeColor="text1"/>
        </w:rPr>
        <w:t xml:space="preserve">注：参加政府采购活动前三年内，在经营活动中没有重大违法记录，供应商提供在经营活动中没有重大违法记录承诺（格式自拟，重大违法记录是指供应商因违法经营受到刑事处罚或责令停产停业、吊销许可证或者执照、较大数额</w:t>
      </w:r>
      <w:r>
        <w:rPr>
          <w:rFonts w:hint="eastAsia" w:ascii="宋体" w:hAnsi="宋体" w:cs="宋体"/>
          <w:b/>
          <w:bCs/>
          <w:color w:val="000000" w:themeColor="text1"/>
          <w:lang w:val="en-US" w:eastAsia="zh-CN"/>
        </w:rPr>
        <w:t xml:space="preserve">罚款</w:t>
      </w:r>
      <w:r>
        <w:rPr>
          <w:rFonts w:hint="eastAsia" w:ascii="宋体" w:hAnsi="宋体" w:cs="宋体"/>
          <w:b/>
          <w:bCs/>
          <w:color w:val="000000" w:themeColor="text1"/>
        </w:rPr>
        <w:t xml:space="preserve">等行政处罚）（提供声明函原件）。</w:t>
      </w:r>
      <w:r/>
    </w:p>
    <w:p>
      <w:pPr>
        <w:ind w:firstLine="569"/>
        <w:jc w:val="center"/>
        <w:spacing w:line="360" w:lineRule="auto"/>
        <w:rPr>
          <w:rFonts w:ascii="宋体" w:hAnsi="宋体" w:cs="宋体"/>
          <w:b/>
          <w:color w:val="000000" w:themeColor="text1"/>
          <w:sz w:val="32"/>
          <w:szCs w:val="32"/>
        </w:rPr>
      </w:pPr>
      <w:r>
        <w:rPr>
          <w:rFonts w:ascii="宋体" w:hAnsi="宋体" w:cs="宋体"/>
          <w:b/>
          <w:color w:val="000000" w:themeColor="text1"/>
          <w:sz w:val="32"/>
          <w:szCs w:val="32"/>
        </w:rPr>
      </w:r>
      <w:r/>
    </w:p>
    <w:p>
      <w:pPr>
        <w:ind w:firstLine="569"/>
        <w:jc w:val="center"/>
        <w:spacing w:line="360" w:lineRule="auto"/>
        <w:rPr>
          <w:rFonts w:ascii="宋体" w:hAnsi="宋体" w:cs="宋体"/>
          <w:b/>
          <w:color w:val="000000" w:themeColor="text1"/>
          <w:sz w:val="32"/>
          <w:szCs w:val="32"/>
        </w:rPr>
      </w:pPr>
      <w:r>
        <w:rPr>
          <w:rFonts w:ascii="宋体" w:hAnsi="宋体" w:cs="宋体"/>
          <w:b/>
          <w:color w:val="000000" w:themeColor="text1"/>
          <w:sz w:val="32"/>
          <w:szCs w:val="32"/>
        </w:rPr>
      </w:r>
      <w:r/>
    </w:p>
    <w:p>
      <w:pPr>
        <w:ind w:firstLine="779"/>
        <w:jc w:val="center"/>
        <w:spacing w:line="360" w:lineRule="auto"/>
        <w:rPr>
          <w:rFonts w:ascii="宋体" w:hAnsi="宋体" w:cs="宋体"/>
          <w:bCs/>
          <w:color w:val="auto"/>
          <w:sz w:val="44"/>
          <w:szCs w:val="44"/>
        </w:rPr>
      </w:pPr>
      <w:r>
        <w:rPr>
          <w:rFonts w:hint="eastAsia" w:ascii="宋体" w:hAnsi="宋体" w:cs="宋体"/>
          <w:bCs/>
          <w:color w:val="auto"/>
          <w:sz w:val="44"/>
          <w:szCs w:val="44"/>
        </w:rPr>
        <w:t xml:space="preserve">声  明</w:t>
      </w:r>
      <w:r/>
    </w:p>
    <w:p>
      <w:pPr>
        <w:ind w:firstLine="496"/>
        <w:rPr>
          <w:rFonts w:ascii="宋体" w:hAnsi="宋体" w:cs="宋体"/>
          <w:color w:val="auto"/>
          <w:sz w:val="28"/>
          <w:szCs w:val="28"/>
        </w:rPr>
      </w:pPr>
      <w:r>
        <w:rPr>
          <w:rFonts w:ascii="宋体" w:hAnsi="宋体" w:cs="宋体"/>
          <w:color w:val="auto"/>
          <w:sz w:val="28"/>
          <w:szCs w:val="28"/>
        </w:rPr>
      </w:r>
      <w:r/>
    </w:p>
    <w:p>
      <w:pPr>
        <w:ind w:firstLine="374"/>
        <w:keepLines w:val="0"/>
        <w:keepNext w:val="0"/>
        <w:pageBreakBefore w:val="0"/>
        <w:spacing w:line="480" w:lineRule="auto"/>
        <w:widowControl w:val="off"/>
        <w:rPr>
          <w:rFonts w:hint="eastAsia" w:ascii="宋体" w:hAnsi="宋体" w:cs="宋体"/>
          <w:bCs/>
          <w:color w:val="auto"/>
        </w:rPr>
      </w:pPr>
      <w:r>
        <w:rPr>
          <w:rFonts w:hint="eastAsia" w:ascii="宋体" w:hAnsi="宋体" w:cs="宋体"/>
          <w:bCs/>
          <w:color w:val="auto"/>
        </w:rPr>
        <w:tab/>
      </w:r>
      <w:r>
        <w:rPr>
          <w:rFonts w:hint="eastAsia" w:ascii="宋体" w:hAnsi="宋体" w:cs="宋体"/>
          <w:bCs/>
          <w:color w:val="auto"/>
        </w:rPr>
        <w:t xml:space="preserve">我单位郑重声明：参加政府采购活动前三年内，</w:t>
      </w:r>
      <w:r>
        <w:rPr>
          <w:rFonts w:hint="eastAsia" w:ascii="宋体" w:hAnsi="宋体" w:cs="宋体"/>
          <w:bCs/>
          <w:color w:val="auto"/>
          <w:lang w:val="en-US" w:eastAsia="zh-CN"/>
        </w:rPr>
        <w:t xml:space="preserve">我单位</w:t>
      </w:r>
      <w:r>
        <w:rPr>
          <w:rFonts w:hint="eastAsia" w:ascii="宋体" w:hAnsi="宋体" w:cs="宋体"/>
          <w:bCs/>
          <w:color w:val="auto"/>
        </w:rPr>
        <w:t xml:space="preserve">在经营活动中没有因违法经营受到刑事处罚或责令停产停业、吊销许可证或者执照、较大数额</w:t>
      </w:r>
      <w:r>
        <w:rPr>
          <w:rFonts w:hint="eastAsia" w:ascii="宋体" w:hAnsi="宋体" w:cs="宋体"/>
          <w:bCs/>
          <w:color w:val="auto"/>
          <w:lang w:val="en-US" w:eastAsia="zh-CN"/>
        </w:rPr>
        <w:t xml:space="preserve">罚款</w:t>
      </w:r>
      <w:r>
        <w:rPr>
          <w:rFonts w:hint="eastAsia" w:ascii="宋体" w:hAnsi="宋体" w:cs="宋体"/>
          <w:bCs/>
          <w:color w:val="auto"/>
        </w:rPr>
        <w:t xml:space="preserve">等行政处罚。</w:t>
      </w:r>
      <w:r/>
    </w:p>
    <w:p>
      <w:pPr>
        <w:ind w:firstLine="372"/>
        <w:spacing w:line="360" w:lineRule="auto"/>
        <w:rPr>
          <w:rFonts w:ascii="宋体" w:hAnsi="宋体" w:cs="宋体"/>
          <w:bCs/>
          <w:color w:val="000000" w:themeColor="text1"/>
        </w:rPr>
      </w:pPr>
      <w:r>
        <w:rPr>
          <w:rFonts w:ascii="宋体" w:hAnsi="宋体" w:cs="宋体"/>
          <w:bCs/>
          <w:color w:val="000000" w:themeColor="text1"/>
        </w:rPr>
      </w:r>
      <w:r/>
    </w:p>
    <w:p>
      <w:pPr>
        <w:ind w:firstLine="372"/>
        <w:spacing w:line="360" w:lineRule="auto"/>
        <w:rPr>
          <w:rFonts w:ascii="宋体" w:hAnsi="宋体" w:cs="宋体"/>
          <w:bCs/>
          <w:color w:val="000000" w:themeColor="text1"/>
        </w:rPr>
      </w:pPr>
      <w:r>
        <w:rPr>
          <w:rFonts w:ascii="宋体" w:hAnsi="宋体" w:cs="宋体"/>
          <w:bCs/>
          <w:color w:val="000000" w:themeColor="text1"/>
        </w:rPr>
      </w:r>
      <w:r/>
    </w:p>
    <w:p>
      <w:pPr>
        <w:ind w:firstLine="372"/>
        <w:spacing w:line="360" w:lineRule="auto"/>
        <w:rPr>
          <w:rFonts w:ascii="宋体" w:hAnsi="宋体" w:cs="宋体"/>
          <w:bCs/>
          <w:color w:val="000000" w:themeColor="text1"/>
        </w:rPr>
      </w:pPr>
      <w:r>
        <w:rPr>
          <w:rFonts w:ascii="宋体" w:hAnsi="宋体" w:cs="宋体"/>
          <w:bCs/>
          <w:color w:val="000000" w:themeColor="text1"/>
        </w:rPr>
      </w:r>
      <w:r/>
    </w:p>
    <w:p>
      <w:pPr>
        <w:ind w:firstLine="372"/>
        <w:spacing w:line="360" w:lineRule="auto"/>
        <w:rPr>
          <w:rFonts w:ascii="宋体" w:hAnsi="宋体" w:cs="宋体"/>
          <w:bCs/>
          <w:color w:val="000000" w:themeColor="text1"/>
        </w:rPr>
      </w:pPr>
      <w:r>
        <w:rPr>
          <w:rFonts w:ascii="宋体" w:hAnsi="宋体" w:cs="宋体"/>
          <w:bCs/>
          <w:color w:val="000000" w:themeColor="text1"/>
        </w:rPr>
      </w:r>
      <w:r/>
    </w:p>
    <w:p>
      <w:pPr>
        <w:ind w:firstLine="3990"/>
        <w:spacing w:line="360" w:lineRule="auto"/>
        <w:rPr>
          <w:rFonts w:ascii="宋体" w:hAnsi="宋体" w:cs="宋体"/>
          <w:color w:val="000000" w:themeColor="text1"/>
          <w:szCs w:val="21"/>
          <w:u w:val="single"/>
        </w:rPr>
      </w:pPr>
      <w:r>
        <w:rPr>
          <w:rFonts w:hint="eastAsia" w:ascii="宋体" w:hAnsi="宋体" w:cs="宋体"/>
          <w:bCs/>
          <w:color w:val="000000" w:themeColor="text1"/>
        </w:rPr>
        <w:t xml:space="preserve">供应商名称（公章）：</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ind w:firstLine="3990"/>
        <w:spacing w:line="360" w:lineRule="auto"/>
        <w:rPr>
          <w:rFonts w:ascii="宋体" w:hAnsi="宋体" w:cs="宋体"/>
          <w:bCs/>
          <w:color w:val="000000" w:themeColor="text1"/>
        </w:rPr>
      </w:pPr>
      <w:r>
        <w:rPr>
          <w:rFonts w:ascii="宋体" w:hAnsi="宋体" w:cs="宋体"/>
          <w:bCs/>
          <w:color w:val="000000" w:themeColor="text1"/>
        </w:rPr>
      </w:r>
      <w:r/>
    </w:p>
    <w:p>
      <w:pPr>
        <w:ind w:firstLine="372"/>
        <w:spacing w:line="360" w:lineRule="auto"/>
        <w:rPr>
          <w:rFonts w:ascii="宋体" w:hAnsi="宋体" w:cs="宋体"/>
          <w:bCs/>
          <w:color w:val="000000" w:themeColor="text1"/>
        </w:rPr>
      </w:pPr>
      <w:r>
        <w:rPr>
          <w:rFonts w:hint="eastAsia" w:ascii="宋体" w:hAnsi="宋体" w:cs="宋体"/>
          <w:bCs/>
          <w:color w:val="000000" w:themeColor="text1"/>
        </w:rPr>
        <w:t xml:space="preserve">                                      日期：______年______月______日</w:t>
      </w:r>
      <w:r/>
    </w:p>
    <w:p>
      <w:pPr>
        <w:ind w:firstLine="372"/>
        <w:spacing w:line="360" w:lineRule="auto"/>
        <w:rPr>
          <w:rFonts w:ascii="宋体" w:hAnsi="宋体" w:cs="宋体"/>
          <w:b/>
          <w:bCs/>
          <w:color w:val="000000" w:themeColor="text1"/>
        </w:rPr>
      </w:pPr>
      <w:r>
        <w:rPr>
          <w:rFonts w:hint="eastAsia" w:ascii="宋体" w:hAnsi="宋体" w:cs="宋体"/>
          <w:bCs/>
          <w:color w:val="000000" w:themeColor="text1"/>
        </w:rPr>
        <w:t xml:space="preserve">备注：</w:t>
      </w:r>
      <w:r/>
    </w:p>
    <w:p>
      <w:pPr>
        <w:ind w:firstLine="372"/>
        <w:spacing w:line="360" w:lineRule="auto"/>
        <w:rPr>
          <w:rFonts w:ascii="宋体" w:hAnsi="宋体" w:cs="宋体"/>
          <w:b/>
          <w:bCs/>
          <w:color w:val="000000" w:themeColor="text1"/>
        </w:rPr>
      </w:pPr>
      <w:r>
        <w:rPr>
          <w:rFonts w:hint="eastAsia" w:ascii="宋体" w:hAnsi="宋体" w:cs="宋体"/>
          <w:bCs/>
          <w:color w:val="000000" w:themeColor="text1"/>
        </w:rPr>
        <w:t xml:space="preserve">较大数额罚款金额规定如下：</w:t>
      </w:r>
      <w:r/>
    </w:p>
    <w:p>
      <w:pPr>
        <w:ind w:firstLine="372"/>
        <w:spacing w:line="360" w:lineRule="auto"/>
        <w:rPr>
          <w:rFonts w:ascii="宋体" w:hAnsi="宋体" w:cs="宋体"/>
          <w:b/>
          <w:color w:val="000000" w:themeColor="text1"/>
          <w:sz w:val="32"/>
          <w:szCs w:val="32"/>
        </w:rPr>
      </w:pPr>
      <w:r>
        <w:rPr>
          <w:rFonts w:hint="eastAsia" w:ascii="宋体" w:hAnsi="宋体" w:cs="宋体"/>
          <w:bCs/>
          <w:color w:val="000000" w:themeColor="text1"/>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79"/>
        <w:ind w:firstLine="566"/>
        <w:spacing w:line="240" w:lineRule="atLeast"/>
        <w:rPr>
          <w:rFonts w:ascii="宋体" w:hAnsi="宋体" w:cs="宋体"/>
          <w:b w:val="0"/>
          <w:color w:val="000000" w:themeColor="text1"/>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rPr>
        <w:br w:type="page" w:clear="all"/>
      </w:r>
      <w:bookmarkStart w:id="471" w:name="_Toc104560910"/>
      <w:r/>
      <w:bookmarkStart w:id="472" w:name="_Toc107246290"/>
      <w:r/>
      <w:r/>
    </w:p>
    <w:p>
      <w:pPr>
        <w:pStyle w:val="779"/>
        <w:ind w:firstLine="426"/>
        <w:spacing w:line="240" w:lineRule="atLeast"/>
        <w:rPr>
          <w:rFonts w:hint="eastAsia" w:ascii="宋体" w:hAnsi="宋体" w:cs="宋体"/>
          <w:bCs w:val="0"/>
          <w:color w:val="000000" w:themeColor="text1"/>
          <w:sz w:val="24"/>
          <w:szCs w:val="24"/>
        </w:rPr>
      </w:pPr>
      <w:r/>
      <w:bookmarkStart w:id="473" w:name="_Toc26695"/>
      <w:r/>
      <w:bookmarkStart w:id="474" w:name="_Toc6153"/>
      <w:r>
        <w:rPr>
          <w:rFonts w:hint="eastAsia" w:ascii="宋体" w:hAnsi="宋体" w:cs="宋体"/>
          <w:bCs w:val="0"/>
          <w:color w:val="000000" w:themeColor="text1"/>
          <w:sz w:val="24"/>
          <w:szCs w:val="24"/>
        </w:rPr>
        <w:t xml:space="preserve">（7-7） 法律、行政法规规定的其他条件</w:t>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bookmarkEnd w:id="473"/>
      <w:r/>
      <w:bookmarkEnd w:id="474"/>
      <w:r/>
      <w:r/>
    </w:p>
    <w:p>
      <w:pPr>
        <w:pStyle w:val="779"/>
        <w:ind w:firstLine="426"/>
        <w:spacing w:line="240" w:lineRule="atLeast"/>
        <w:rPr>
          <w:rFonts w:hint="eastAsia" w:ascii="宋体" w:hAnsi="宋体" w:cs="宋体"/>
          <w:bCs w:val="0"/>
          <w:color w:val="000000" w:themeColor="text1"/>
          <w:sz w:val="24"/>
          <w:szCs w:val="24"/>
        </w:rPr>
      </w:pPr>
      <w:r>
        <w:rPr>
          <w:rFonts w:hint="eastAsia" w:ascii="宋体" w:hAnsi="宋体" w:cs="宋体"/>
          <w:bCs w:val="0"/>
          <w:color w:val="000000" w:themeColor="text1"/>
          <w:sz w:val="24"/>
          <w:szCs w:val="24"/>
        </w:rPr>
      </w:r>
      <w:r/>
    </w:p>
    <w:p>
      <w:pPr>
        <w:pStyle w:val="779"/>
        <w:ind w:firstLine="426"/>
        <w:spacing w:line="240" w:lineRule="atLeast"/>
        <w:rPr>
          <w:rFonts w:ascii="宋体" w:hAnsi="宋体" w:cs="宋体"/>
          <w:b w:val="0"/>
          <w:color w:val="000000" w:themeColor="text1"/>
          <w:sz w:val="24"/>
          <w:szCs w:val="24"/>
        </w:rPr>
      </w:pPr>
      <w:r/>
      <w:bookmarkStart w:id="475" w:name="_Toc7081"/>
      <w:r/>
      <w:bookmarkStart w:id="476" w:name="_Toc3190"/>
      <w:r>
        <w:rPr>
          <w:rFonts w:hint="eastAsia" w:ascii="宋体" w:hAnsi="宋体" w:cs="宋体"/>
          <w:bCs w:val="0"/>
          <w:color w:val="000000" w:themeColor="text1"/>
          <w:sz w:val="24"/>
          <w:szCs w:val="24"/>
        </w:rPr>
        <w:t xml:space="preserve">（7-8）承诺函</w:t>
      </w:r>
      <w:bookmarkEnd w:id="471"/>
      <w:r/>
      <w:bookmarkEnd w:id="472"/>
      <w:r/>
      <w:bookmarkEnd w:id="475"/>
      <w:r/>
      <w:bookmarkEnd w:id="476"/>
      <w:r/>
      <w:r/>
    </w:p>
    <w:p>
      <w:pPr>
        <w:pStyle w:val="1015"/>
        <w:ind w:firstLine="420"/>
        <w:spacing w:line="480" w:lineRule="auto"/>
        <w:rPr>
          <w:rFonts w:hAnsi="宋体" w:cs="宋体"/>
          <w:color w:val="000000" w:themeColor="text1"/>
          <w:sz w:val="21"/>
          <w:szCs w:val="21"/>
        </w:rPr>
      </w:pPr>
      <w:r>
        <w:rPr>
          <w:rFonts w:hint="eastAsia" w:hAnsi="宋体" w:cs="宋体"/>
          <w:color w:val="000000" w:themeColor="text1"/>
          <w:sz w:val="21"/>
          <w:szCs w:val="21"/>
        </w:rPr>
        <w:t xml:space="preserve">（一）本单位郑重承诺满足以下要求：</w:t>
      </w:r>
      <w:r/>
    </w:p>
    <w:p>
      <w:pPr>
        <w:pStyle w:val="1015"/>
        <w:ind w:firstLine="420"/>
        <w:spacing w:line="480" w:lineRule="auto"/>
        <w:rPr>
          <w:rFonts w:hAnsi="宋体" w:cs="宋体"/>
          <w:color w:val="000000" w:themeColor="text1"/>
          <w:sz w:val="21"/>
          <w:szCs w:val="21"/>
        </w:rPr>
      </w:pPr>
      <w:r>
        <w:rPr>
          <w:rFonts w:hint="eastAsia" w:hAnsi="宋体" w:cs="宋体"/>
          <w:color w:val="000000" w:themeColor="text1"/>
          <w:sz w:val="21"/>
          <w:szCs w:val="21"/>
        </w:rPr>
        <w:t xml:space="preserve">1.供应商单位负责人为同一人或者存在直接控股、管理关系的不同供应商，不得同时参加本项目的采购活动。</w:t>
      </w:r>
      <w:r/>
    </w:p>
    <w:p>
      <w:pPr>
        <w:pStyle w:val="1015"/>
        <w:ind w:firstLine="420"/>
        <w:spacing w:line="480" w:lineRule="auto"/>
        <w:rPr>
          <w:rFonts w:hAnsi="宋体" w:cs="宋体"/>
          <w:color w:val="000000" w:themeColor="text1"/>
          <w:sz w:val="21"/>
          <w:szCs w:val="21"/>
        </w:rPr>
      </w:pPr>
      <w:r>
        <w:rPr>
          <w:rFonts w:hint="eastAsia" w:hAnsi="宋体" w:cs="宋体"/>
          <w:color w:val="000000" w:themeColor="text1"/>
          <w:sz w:val="21"/>
          <w:szCs w:val="21"/>
        </w:rPr>
        <w:t xml:space="preserve">2.凡为采购项目提供整体设计、规范编制或者项目管理、监理、检测等服务的供应商，不得再参加本项目的采购活动。</w:t>
      </w:r>
      <w:r/>
    </w:p>
    <w:p>
      <w:pPr>
        <w:pStyle w:val="1015"/>
        <w:ind w:firstLine="420"/>
        <w:spacing w:line="480" w:lineRule="auto"/>
        <w:rPr>
          <w:rFonts w:hAnsi="宋体" w:cs="宋体"/>
          <w:color w:val="000000" w:themeColor="text1"/>
          <w:sz w:val="21"/>
          <w:szCs w:val="21"/>
        </w:rPr>
      </w:pPr>
      <w:r>
        <w:rPr>
          <w:rFonts w:hint="eastAsia" w:hAnsi="宋体" w:cs="宋体"/>
          <w:color w:val="000000" w:themeColor="text1"/>
          <w:sz w:val="21"/>
          <w:szCs w:val="21"/>
        </w:rPr>
        <w:t xml:space="preserve">（二）本单位郑重承诺，我单位无以下不良信用记录情形：</w:t>
      </w:r>
      <w:r/>
    </w:p>
    <w:p>
      <w:pPr>
        <w:pStyle w:val="1015"/>
        <w:ind w:firstLine="420"/>
        <w:spacing w:line="480" w:lineRule="auto"/>
        <w:rPr>
          <w:rFonts w:hAnsi="宋体" w:cs="宋体"/>
          <w:color w:val="000000" w:themeColor="text1"/>
          <w:sz w:val="21"/>
          <w:szCs w:val="21"/>
        </w:rPr>
      </w:pPr>
      <w:r>
        <w:rPr>
          <w:rFonts w:hint="eastAsia" w:hAnsi="宋体" w:cs="宋体"/>
          <w:color w:val="000000" w:themeColor="text1"/>
          <w:sz w:val="21"/>
          <w:szCs w:val="21"/>
        </w:rPr>
        <w:t xml:space="preserve">1.被人民法院列入失信被执行人；</w:t>
      </w:r>
      <w:r/>
    </w:p>
    <w:p>
      <w:pPr>
        <w:pStyle w:val="1015"/>
        <w:ind w:firstLine="420"/>
        <w:spacing w:line="480" w:lineRule="auto"/>
        <w:rPr>
          <w:rFonts w:hAnsi="宋体" w:cs="宋体"/>
          <w:color w:val="000000" w:themeColor="text1"/>
          <w:sz w:val="21"/>
          <w:szCs w:val="21"/>
        </w:rPr>
      </w:pPr>
      <w:r>
        <w:rPr>
          <w:rFonts w:hint="eastAsia" w:hAnsi="宋体" w:cs="宋体"/>
          <w:color w:val="000000" w:themeColor="text1"/>
          <w:sz w:val="21"/>
          <w:szCs w:val="21"/>
        </w:rPr>
        <w:t xml:space="preserve">2.被税务部门列入重大税收违法失信主体；</w:t>
      </w:r>
      <w:r/>
    </w:p>
    <w:p>
      <w:pPr>
        <w:pStyle w:val="1015"/>
        <w:ind w:firstLine="420"/>
        <w:spacing w:line="480" w:lineRule="auto"/>
        <w:rPr>
          <w:rFonts w:hAnsi="宋体" w:cs="宋体"/>
          <w:color w:val="000000" w:themeColor="text1"/>
          <w:sz w:val="21"/>
          <w:szCs w:val="21"/>
        </w:rPr>
      </w:pPr>
      <w:r>
        <w:rPr>
          <w:rFonts w:hint="eastAsia" w:hAnsi="宋体" w:cs="宋体"/>
          <w:color w:val="000000" w:themeColor="text1"/>
          <w:sz w:val="21"/>
          <w:szCs w:val="21"/>
        </w:rPr>
        <w:t xml:space="preserve">3.被政府采购监管部门列入政府采购严重违法失信行为记录名单；</w:t>
      </w:r>
      <w:r/>
    </w:p>
    <w:p>
      <w:pPr>
        <w:pStyle w:val="1015"/>
        <w:ind w:firstLine="420"/>
        <w:spacing w:line="480" w:lineRule="auto"/>
        <w:rPr>
          <w:rFonts w:hAnsi="宋体" w:cs="宋体"/>
          <w:color w:val="000000" w:themeColor="text1"/>
          <w:sz w:val="21"/>
          <w:szCs w:val="21"/>
        </w:rPr>
      </w:pPr>
      <w:r>
        <w:rPr>
          <w:rFonts w:hint="eastAsia" w:hAnsi="宋体" w:cs="宋体"/>
          <w:color w:val="000000" w:themeColor="text1"/>
          <w:sz w:val="21"/>
          <w:szCs w:val="21"/>
        </w:rPr>
        <w:t xml:space="preserve">4.不符合《政府采购法》第二十二条规定的条件。</w:t>
      </w:r>
      <w:r/>
    </w:p>
    <w:p>
      <w:pPr>
        <w:pStyle w:val="1015"/>
        <w:ind w:firstLine="420"/>
        <w:spacing w:line="480" w:lineRule="auto"/>
        <w:rPr>
          <w:rFonts w:hAnsi="宋体" w:cs="宋体"/>
          <w:color w:val="000000" w:themeColor="text1"/>
          <w:sz w:val="21"/>
          <w:szCs w:val="21"/>
        </w:rPr>
      </w:pPr>
      <w:r>
        <w:rPr>
          <w:rFonts w:hint="eastAsia" w:hAnsi="宋体" w:cs="宋体"/>
          <w:color w:val="000000" w:themeColor="text1"/>
          <w:sz w:val="21"/>
          <w:szCs w:val="21"/>
        </w:rPr>
        <w:t xml:space="preserve">我单位已就上述不良信用行为按照招标文件中供应商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15"/>
        <w:ind w:firstLine="400"/>
        <w:rPr>
          <w:rFonts w:hAnsi="宋体" w:cs="宋体"/>
          <w:color w:val="000000" w:themeColor="text1"/>
        </w:rPr>
      </w:pPr>
      <w:r>
        <w:rPr>
          <w:rFonts w:hAnsi="宋体" w:cs="宋体"/>
          <w:color w:val="000000" w:themeColor="text1"/>
        </w:rPr>
      </w:r>
      <w:r/>
    </w:p>
    <w:p>
      <w:pPr>
        <w:pStyle w:val="1015"/>
        <w:ind w:firstLine="400"/>
        <w:rPr>
          <w:rFonts w:hAnsi="宋体" w:cs="宋体"/>
          <w:color w:val="000000" w:themeColor="text1"/>
        </w:rPr>
      </w:pPr>
      <w:r>
        <w:rPr>
          <w:rFonts w:hAnsi="宋体" w:cs="宋体"/>
          <w:color w:val="000000" w:themeColor="text1"/>
        </w:rPr>
      </w:r>
      <w:r/>
    </w:p>
    <w:p>
      <w:pPr>
        <w:ind w:firstLine="3990"/>
        <w:spacing w:line="360" w:lineRule="auto"/>
        <w:rPr>
          <w:rFonts w:ascii="宋体" w:hAnsi="宋体" w:cs="宋体"/>
          <w:color w:val="000000" w:themeColor="text1"/>
          <w:szCs w:val="21"/>
          <w:u w:val="single"/>
        </w:rPr>
      </w:pPr>
      <w:r/>
      <w:bookmarkStart w:id="477" w:name="_Toc102117326"/>
      <w:r/>
      <w:bookmarkStart w:id="478" w:name="_Toc103848596"/>
      <w:r>
        <w:rPr>
          <w:rFonts w:hint="eastAsia" w:ascii="宋体" w:hAnsi="宋体" w:cs="宋体"/>
          <w:bCs/>
          <w:color w:val="000000" w:themeColor="text1"/>
        </w:rPr>
        <w:t xml:space="preserve">供应商名称（公章）：</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p>
    <w:p>
      <w:pPr>
        <w:ind w:firstLine="3990"/>
        <w:spacing w:line="360" w:lineRule="auto"/>
        <w:rPr>
          <w:rFonts w:ascii="宋体" w:hAnsi="宋体" w:cs="宋体"/>
          <w:bCs/>
          <w:color w:val="000000" w:themeColor="text1"/>
        </w:rPr>
      </w:pPr>
      <w:r>
        <w:rPr>
          <w:rFonts w:ascii="宋体" w:hAnsi="宋体" w:cs="宋体"/>
          <w:bCs/>
          <w:color w:val="000000" w:themeColor="text1"/>
        </w:rPr>
      </w:r>
      <w:r/>
    </w:p>
    <w:p>
      <w:pPr>
        <w:ind w:firstLine="372"/>
        <w:spacing w:line="360" w:lineRule="auto"/>
        <w:rPr>
          <w:rFonts w:hint="eastAsia" w:ascii="宋体" w:hAnsi="宋体" w:cs="宋体"/>
          <w:bCs/>
          <w:color w:val="000000" w:themeColor="text1"/>
        </w:rPr>
      </w:pPr>
      <w:r>
        <w:rPr>
          <w:rFonts w:hint="eastAsia" w:ascii="宋体" w:hAnsi="宋体" w:cs="宋体"/>
          <w:bCs/>
          <w:color w:val="000000" w:themeColor="text1"/>
        </w:rPr>
        <w:t xml:space="preserve">                                      日期：______年</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bCs/>
          <w:color w:val="000000" w:themeColor="text1"/>
        </w:rPr>
        <w:t xml:space="preserve">月</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ab/>
      </w:r>
      <w:r>
        <w:rPr>
          <w:rFonts w:hint="eastAsia" w:ascii="宋体" w:hAnsi="宋体" w:cs="宋体"/>
          <w:bCs/>
          <w:color w:val="000000" w:themeColor="text1"/>
        </w:rPr>
        <w:t xml:space="preserve">日</w:t>
      </w:r>
      <w:r/>
    </w:p>
    <w:p>
      <w:pPr>
        <w:pStyle w:val="748"/>
      </w:pPr>
      <w:r/>
      <w:r/>
    </w:p>
    <w:p>
      <w:pPr>
        <w:pStyle w:val="779"/>
        <w:ind w:firstLine="426"/>
        <w:spacing w:before="0"/>
        <w:rPr>
          <w:rFonts w:ascii="宋体" w:hAnsi="宋体" w:cs="宋体"/>
          <w:bCs w:val="0"/>
          <w:color w:val="000000" w:themeColor="text1"/>
          <w:sz w:val="24"/>
          <w:szCs w:val="24"/>
        </w:rPr>
      </w:pPr>
      <w:r>
        <w:rPr>
          <w:rFonts w:hint="eastAsia" w:ascii="宋体" w:hAnsi="宋体" w:cs="宋体"/>
          <w:bCs w:val="0"/>
          <w:color w:val="000000" w:themeColor="text1"/>
          <w:sz w:val="24"/>
          <w:szCs w:val="24"/>
        </w:rPr>
        <w:br w:type="page" w:clear="all"/>
      </w:r>
      <w:bookmarkStart w:id="479" w:name="_Toc29119"/>
      <w:r/>
      <w:bookmarkStart w:id="480" w:name="_Toc20867"/>
      <w:r/>
      <w:bookmarkStart w:id="481" w:name="_Toc107246291"/>
      <w:r/>
      <w:bookmarkStart w:id="482" w:name="_Toc104560911"/>
      <w:r>
        <w:rPr>
          <w:rFonts w:hint="eastAsia" w:ascii="宋体" w:hAnsi="宋体" w:cs="宋体"/>
          <w:bCs w:val="0"/>
          <w:color w:val="000000" w:themeColor="text1"/>
          <w:sz w:val="24"/>
          <w:szCs w:val="24"/>
        </w:rPr>
        <w:t xml:space="preserve">（7-9）</w:t>
      </w:r>
      <w:bookmarkEnd w:id="477"/>
      <w:r>
        <w:rPr>
          <w:rFonts w:hint="eastAsia" w:ascii="宋体" w:hAnsi="宋体" w:cs="宋体"/>
          <w:bCs w:val="0"/>
          <w:color w:val="000000" w:themeColor="text1"/>
          <w:sz w:val="24"/>
          <w:szCs w:val="24"/>
        </w:rPr>
        <w:t xml:space="preserve">招标文件要求的其它实质性资格资信证明文件</w:t>
      </w:r>
      <w:bookmarkEnd w:id="479"/>
      <w:r/>
      <w:bookmarkEnd w:id="480"/>
      <w:r/>
      <w:bookmarkEnd w:id="481"/>
      <w:r/>
      <w:bookmarkEnd w:id="482"/>
      <w:r/>
      <w:r/>
    </w:p>
    <w:p>
      <w:pPr>
        <w:ind w:firstLine="372"/>
        <w:rPr>
          <w:rFonts w:ascii="宋体" w:hAnsi="宋体" w:cs="宋体"/>
          <w:b/>
          <w:bCs/>
          <w:color w:val="000000" w:themeColor="text1"/>
        </w:rPr>
      </w:pPr>
      <w:r/>
      <w:bookmarkStart w:id="483" w:name="_Toc107246292"/>
      <w:r>
        <w:rPr>
          <w:rFonts w:hint="eastAsia" w:ascii="宋体" w:hAnsi="宋体" w:cs="宋体"/>
          <w:b/>
          <w:bCs/>
          <w:color w:val="000000" w:themeColor="text1"/>
        </w:rPr>
        <w:t xml:space="preserve">无。</w:t>
      </w:r>
      <w:r/>
    </w:p>
    <w:p>
      <w:pPr>
        <w:ind w:firstLine="372"/>
        <w:rPr>
          <w:rFonts w:ascii="宋体" w:hAnsi="宋体" w:cs="宋体"/>
          <w:color w:val="000000" w:themeColor="text1"/>
        </w:rPr>
      </w:pPr>
      <w:r>
        <w:rPr>
          <w:rFonts w:ascii="宋体" w:hAnsi="宋体" w:cs="宋体"/>
          <w:color w:val="000000" w:themeColor="text1"/>
        </w:rPr>
      </w:r>
      <w:r/>
    </w:p>
    <w:p>
      <w:pPr>
        <w:ind w:firstLine="372"/>
        <w:rPr>
          <w:rFonts w:ascii="宋体" w:hAnsi="宋体" w:cs="宋体"/>
          <w:color w:val="000000" w:themeColor="text1"/>
        </w:rPr>
      </w:pPr>
      <w:r>
        <w:rPr>
          <w:rFonts w:hint="eastAsia" w:ascii="宋体" w:hAnsi="宋体" w:cs="宋体"/>
          <w:color w:val="000000" w:themeColor="text1"/>
        </w:rPr>
        <w:br w:type="page" w:clear="all"/>
      </w:r>
      <w:bookmarkEnd w:id="483"/>
      <w:r/>
      <w:bookmarkStart w:id="484" w:name="_Toc104560912"/>
      <w:r/>
      <w:bookmarkStart w:id="485" w:name="_Toc107246293"/>
      <w:r/>
      <w:r/>
    </w:p>
    <w:p>
      <w:pPr>
        <w:pStyle w:val="779"/>
        <w:ind w:firstLine="426"/>
        <w:jc w:val="left"/>
        <w:spacing w:before="0"/>
        <w:rPr>
          <w:rFonts w:ascii="宋体" w:hAnsi="宋体" w:cs="宋体"/>
          <w:bCs w:val="0"/>
          <w:color w:val="000000" w:themeColor="text1"/>
          <w:sz w:val="24"/>
          <w:szCs w:val="24"/>
        </w:rPr>
      </w:pPr>
      <w:r/>
      <w:bookmarkStart w:id="486" w:name="_Toc29393"/>
      <w:r/>
      <w:bookmarkStart w:id="487" w:name="_Toc14528"/>
      <w:r>
        <w:rPr>
          <w:rFonts w:hint="eastAsia" w:ascii="宋体" w:hAnsi="宋体" w:cs="宋体"/>
          <w:bCs w:val="0"/>
          <w:color w:val="000000" w:themeColor="text1"/>
          <w:sz w:val="24"/>
          <w:szCs w:val="24"/>
        </w:rPr>
        <w:t xml:space="preserve">（8）《南京市政府采购供应商信用记录表暨信用承诺书》</w:t>
      </w:r>
      <w:bookmarkEnd w:id="486"/>
      <w:r/>
      <w:bookmarkEnd w:id="487"/>
      <w:r/>
      <w:r/>
    </w:p>
    <w:p>
      <w:pPr>
        <w:ind w:firstLine="373"/>
        <w:rPr>
          <w:rFonts w:ascii="宋体" w:hAnsi="宋体" w:cs="宋体"/>
          <w:b/>
          <w:bCs/>
          <w:color w:val="000000" w:themeColor="text1"/>
        </w:rPr>
      </w:pPr>
      <w:r>
        <w:rPr>
          <w:rFonts w:hint="eastAsia" w:ascii="宋体" w:hAnsi="宋体" w:cs="宋体"/>
          <w:b/>
          <w:bCs/>
          <w:color w:val="000000" w:themeColor="text1"/>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750"/>
        <w:ind w:left="1240" w:firstLine="372"/>
        <w:rPr>
          <w:rFonts w:ascii="宋体" w:hAnsi="宋体" w:cs="宋体"/>
          <w:color w:val="000000" w:themeColor="text1"/>
        </w:rPr>
      </w:pPr>
      <w:r>
        <w:rPr>
          <w:rFonts w:ascii="宋体" w:hAnsi="宋体" w:cs="宋体"/>
          <w:color w:val="000000" w:themeColor="text1"/>
        </w:rPr>
      </w:r>
      <w:r/>
    </w:p>
    <w:p>
      <w:pPr>
        <w:ind w:firstLine="779"/>
        <w:jc w:val="center"/>
        <w:spacing w:line="500" w:lineRule="exact"/>
        <w:rPr>
          <w:rFonts w:ascii="宋体" w:hAnsi="宋体" w:cs="宋体"/>
          <w:bCs/>
          <w:color w:val="000000" w:themeColor="text1"/>
          <w:sz w:val="44"/>
          <w:szCs w:val="44"/>
        </w:rPr>
      </w:pPr>
      <w:r>
        <w:rPr>
          <w:rFonts w:hint="eastAsia" w:ascii="宋体" w:hAnsi="宋体" w:cs="宋体"/>
          <w:bCs/>
          <w:color w:val="000000" w:themeColor="text1"/>
          <w:sz w:val="44"/>
          <w:szCs w:val="44"/>
        </w:rPr>
        <w:t xml:space="preserve">南京市政府采购供应商信用记录表</w:t>
      </w:r>
      <w:r/>
    </w:p>
    <w:p>
      <w:pPr>
        <w:ind w:firstLine="779"/>
        <w:jc w:val="center"/>
        <w:spacing w:line="500" w:lineRule="exact"/>
        <w:rPr>
          <w:rFonts w:ascii="宋体" w:hAnsi="宋体" w:cs="宋体"/>
          <w:color w:val="000000" w:themeColor="text1"/>
          <w:sz w:val="44"/>
          <w:szCs w:val="44"/>
        </w:rPr>
      </w:pPr>
      <w:r>
        <w:rPr>
          <w:rFonts w:hint="eastAsia" w:ascii="宋体" w:hAnsi="宋体" w:cs="宋体"/>
          <w:bCs/>
          <w:color w:val="000000" w:themeColor="text1"/>
          <w:sz w:val="44"/>
          <w:szCs w:val="44"/>
        </w:rPr>
        <w:t xml:space="preserve">暨信用承诺书（格式）</w:t>
      </w:r>
      <w:r/>
    </w:p>
    <w:p>
      <w:pPr>
        <w:ind w:firstLine="372"/>
        <w:jc w:val="right"/>
        <w:spacing w:line="500" w:lineRule="exact"/>
        <w:rPr>
          <w:rFonts w:ascii="宋体" w:hAnsi="宋体" w:cs="宋体"/>
          <w:b/>
          <w:bCs/>
          <w:color w:val="000000" w:themeColor="text1"/>
        </w:rPr>
      </w:pPr>
      <w:r>
        <w:rPr>
          <w:rFonts w:hint="eastAsia" w:ascii="宋体" w:hAnsi="宋体" w:cs="宋体"/>
          <w:bCs/>
          <w:color w:val="000000" w:themeColor="text1"/>
        </w:rPr>
        <w:t xml:space="preserve">年  月   日</w:t>
      </w:r>
      <w:r/>
    </w:p>
    <w:tbl>
      <w:tblPr>
        <w:tblStyle w:val="747"/>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单位名称</w:t>
            </w:r>
            <w:r/>
          </w:p>
        </w:tc>
        <w:tc>
          <w:tcPr>
            <w:tcW w:w="3402" w:type="dxa"/>
            <w:textDirection w:val="lrTb"/>
            <w:noWrap/>
          </w:tcPr>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tc>
        <w:tc>
          <w:tcPr>
            <w:tcW w:w="1984"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统一社会信用代码</w:t>
            </w:r>
            <w:r/>
          </w:p>
        </w:tc>
        <w:tc>
          <w:tcPr>
            <w:tcW w:w="1937" w:type="dxa"/>
            <w:textDirection w:val="lrTb"/>
            <w:noWrap/>
          </w:tcPr>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tc>
      </w:tr>
      <w:tr>
        <w:trPr>
          <w:trHeight w:val="20"/>
        </w:trPr>
        <w:tc>
          <w:tcPr>
            <w:tcW w:w="1668"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法定代表人</w:t>
            </w:r>
            <w:r/>
          </w:p>
        </w:tc>
        <w:tc>
          <w:tcPr>
            <w:tcW w:w="3402" w:type="dxa"/>
            <w:textDirection w:val="lrTb"/>
            <w:noWrap/>
          </w:tcPr>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tc>
        <w:tc>
          <w:tcPr>
            <w:tcW w:w="1984"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联系人</w:t>
            </w:r>
            <w:r/>
          </w:p>
        </w:tc>
        <w:tc>
          <w:tcPr>
            <w:tcW w:w="1937" w:type="dxa"/>
            <w:textDirection w:val="lrTb"/>
            <w:noWrap/>
          </w:tcPr>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tc>
      </w:tr>
      <w:tr>
        <w:trPr>
          <w:trHeight w:val="20"/>
        </w:trPr>
        <w:tc>
          <w:tcPr>
            <w:tcW w:w="1668"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联系地址 </w:t>
            </w:r>
            <w:r/>
          </w:p>
        </w:tc>
        <w:tc>
          <w:tcPr>
            <w:tcW w:w="3402" w:type="dxa"/>
            <w:textDirection w:val="lrTb"/>
            <w:noWrap/>
          </w:tcPr>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tc>
        <w:tc>
          <w:tcPr>
            <w:tcW w:w="1984"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联系电话</w:t>
            </w:r>
            <w:r/>
          </w:p>
        </w:tc>
        <w:tc>
          <w:tcPr>
            <w:tcW w:w="1937" w:type="dxa"/>
            <w:textDirection w:val="lrTb"/>
            <w:noWrap/>
          </w:tcPr>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tc>
      </w:tr>
      <w:tr>
        <w:trPr>
          <w:trHeight w:val="20"/>
        </w:trPr>
        <w:tc>
          <w:tcPr>
            <w:tcW w:w="1668"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信用得分</w:t>
            </w:r>
            <w:r/>
          </w:p>
        </w:tc>
        <w:tc>
          <w:tcPr>
            <w:tcW w:w="3402" w:type="dxa"/>
            <w:textDirection w:val="lrTb"/>
            <w:noWrap/>
          </w:tcPr>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tc>
        <w:tc>
          <w:tcPr>
            <w:tcW w:w="1984"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星级</w:t>
            </w:r>
            <w:r/>
          </w:p>
        </w:tc>
        <w:tc>
          <w:tcPr>
            <w:tcW w:w="1937" w:type="dxa"/>
            <w:textDirection w:val="lrTb"/>
            <w:noWrap/>
          </w:tcPr>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tc>
      </w:tr>
      <w:tr>
        <w:trPr>
          <w:trHeight w:val="1024"/>
        </w:trPr>
        <w:tc>
          <w:tcPr>
            <w:tcW w:w="1668"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诚信档案记录情况</w:t>
            </w:r>
            <w:r/>
          </w:p>
        </w:tc>
        <w:tc>
          <w:tcPr>
            <w:gridSpan w:val="3"/>
            <w:tcW w:w="7323" w:type="dxa"/>
            <w:textDirection w:val="lrTb"/>
            <w:noWrap/>
          </w:tcPr>
          <w:p>
            <w:pPr>
              <w:ind w:firstLine="373"/>
              <w:jc w:val="left"/>
              <w:spacing w:line="360" w:lineRule="auto"/>
              <w:rPr>
                <w:rFonts w:ascii="宋体" w:hAnsi="宋体" w:cs="宋体"/>
                <w:b/>
                <w:bCs/>
                <w:color w:val="000000" w:themeColor="text1"/>
              </w:rPr>
            </w:pPr>
            <w:r>
              <w:rPr>
                <w:rFonts w:ascii="宋体" w:hAnsi="宋体" w:cs="宋体"/>
                <w:b/>
                <w:bCs/>
                <w:color w:val="000000" w:themeColor="text1"/>
              </w:rPr>
            </w:r>
            <w:r/>
          </w:p>
        </w:tc>
      </w:tr>
      <w:tr>
        <w:trPr>
          <w:trHeight w:val="5318"/>
        </w:trPr>
        <w:tc>
          <w:tcPr>
            <w:tcW w:w="1668" w:type="dxa"/>
            <w:textDirection w:val="lrTb"/>
            <w:noWrap/>
          </w:tcPr>
          <w:p>
            <w:pPr>
              <w:ind w:firstLine="372"/>
              <w:jc w:val="left"/>
              <w:spacing w:line="360" w:lineRule="auto"/>
              <w:rPr>
                <w:rFonts w:ascii="宋体" w:hAnsi="宋体" w:cs="宋体"/>
                <w:b/>
                <w:bCs/>
                <w:color w:val="000000" w:themeColor="text1"/>
              </w:rPr>
            </w:pPr>
            <w:r>
              <w:rPr>
                <w:rFonts w:hint="eastAsia" w:ascii="宋体" w:hAnsi="宋体" w:cs="宋体"/>
                <w:bCs/>
                <w:color w:val="000000" w:themeColor="text1"/>
              </w:rPr>
              <w:t xml:space="preserve">信用承诺</w:t>
            </w:r>
            <w:r/>
          </w:p>
        </w:tc>
        <w:tc>
          <w:tcPr>
            <w:gridSpan w:val="3"/>
            <w:tcW w:w="7323" w:type="dxa"/>
            <w:textDirection w:val="lrTb"/>
            <w:noWrap/>
          </w:tcPr>
          <w:p>
            <w:pPr>
              <w:ind w:firstLine="420"/>
              <w:jc w:val="left"/>
              <w:spacing w:line="360" w:lineRule="auto"/>
              <w:rPr>
                <w:rFonts w:ascii="宋体" w:hAnsi="宋体" w:cs="宋体"/>
                <w:b/>
                <w:bCs/>
                <w:color w:val="000000" w:themeColor="text1"/>
              </w:rPr>
            </w:pPr>
            <w:r>
              <w:rPr>
                <w:rFonts w:hint="eastAsia" w:ascii="宋体" w:hAnsi="宋体" w:cs="宋体"/>
                <w:bCs/>
                <w:color w:val="000000" w:themeColor="text1"/>
              </w:rPr>
              <w:t xml:space="preserve">我公司自愿参加江苏省招标中心有限公司组织的本次采购活动，严格遵守《中华人民共和国</w:t>
            </w:r>
            <w:r>
              <w:rPr>
                <w:rFonts w:hint="eastAsia" w:ascii="宋体" w:hAnsi="宋体" w:cs="宋体"/>
                <w:color w:val="000000" w:themeColor="text1"/>
              </w:rPr>
              <w:t xml:space="preserve">政府采购法</w:t>
            </w:r>
            <w:r>
              <w:rPr>
                <w:rFonts w:hint="eastAsia" w:ascii="宋体" w:hAnsi="宋体" w:cs="宋体"/>
                <w:bCs/>
                <w:color w:val="000000" w:themeColor="text1"/>
              </w:rPr>
              <w:t xml:space="preserve">》及相关法律法规，坚守公开、公平、公证、诚实信用的原则，已发诚信经营，无条件遵守本次政府采购活动的各项规定。</w:t>
            </w:r>
            <w:r/>
          </w:p>
          <w:p>
            <w:pPr>
              <w:ind w:firstLine="420"/>
              <w:jc w:val="left"/>
              <w:spacing w:line="360" w:lineRule="auto"/>
              <w:rPr>
                <w:rFonts w:ascii="宋体" w:hAnsi="宋体" w:cs="宋体"/>
                <w:b/>
                <w:bCs/>
                <w:color w:val="000000" w:themeColor="text1"/>
              </w:rPr>
            </w:pPr>
            <w:r>
              <w:rPr>
                <w:rFonts w:hint="eastAsia" w:ascii="宋体" w:hAnsi="宋体" w:cs="宋体"/>
                <w:bCs/>
                <w:color w:val="000000" w:themeColor="text1"/>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rPr>
                <w:rFonts w:ascii="宋体" w:hAnsi="宋体" w:cs="宋体"/>
                <w:b/>
                <w:bCs/>
                <w:color w:val="000000" w:themeColor="text1"/>
              </w:rPr>
            </w:pPr>
            <w:r>
              <w:rPr>
                <w:rFonts w:hint="eastAsia" w:ascii="宋体" w:hAnsi="宋体" w:cs="宋体"/>
                <w:bCs/>
                <w:color w:val="000000" w:themeColor="text1"/>
              </w:rPr>
              <w:t xml:space="preserve">供应商名称（盖章）：</w:t>
            </w:r>
            <w:r/>
          </w:p>
          <w:p>
            <w:pPr>
              <w:ind w:firstLine="372"/>
              <w:jc w:val="right"/>
              <w:spacing w:line="360" w:lineRule="auto"/>
              <w:rPr>
                <w:rFonts w:ascii="宋体" w:hAnsi="宋体" w:cs="宋体"/>
                <w:b/>
                <w:bCs/>
                <w:color w:val="000000" w:themeColor="text1"/>
              </w:rPr>
            </w:pPr>
            <w:r>
              <w:rPr>
                <w:rFonts w:hint="eastAsia" w:ascii="宋体" w:hAnsi="宋体" w:cs="宋体"/>
                <w:bCs/>
                <w:color w:val="000000" w:themeColor="text1"/>
              </w:rPr>
              <w:t xml:space="preserve">法定代表人（签字）：</w:t>
            </w:r>
            <w:r/>
          </w:p>
          <w:p>
            <w:pPr>
              <w:ind w:firstLine="372"/>
              <w:jc w:val="right"/>
              <w:spacing w:line="360" w:lineRule="auto"/>
              <w:rPr>
                <w:rFonts w:ascii="宋体" w:hAnsi="宋体" w:cs="宋体"/>
                <w:b/>
                <w:bCs/>
                <w:color w:val="000000" w:themeColor="text1"/>
              </w:rPr>
            </w:pPr>
            <w:r>
              <w:rPr>
                <w:rFonts w:hint="eastAsia" w:ascii="宋体" w:hAnsi="宋体" w:cs="宋体"/>
                <w:bCs/>
                <w:color w:val="000000" w:themeColor="text1"/>
              </w:rPr>
              <w:t xml:space="preserve">年    月     日</w:t>
            </w:r>
            <w:r/>
          </w:p>
        </w:tc>
      </w:tr>
    </w:tbl>
    <w:p>
      <w:pPr>
        <w:ind w:firstLine="372"/>
        <w:spacing w:line="360" w:lineRule="auto"/>
        <w:rPr>
          <w:rFonts w:ascii="宋体" w:hAnsi="宋体" w:cs="宋体"/>
          <w:bCs/>
          <w:color w:val="000000" w:themeColor="text1"/>
        </w:rPr>
      </w:pPr>
      <w:r>
        <w:rPr>
          <w:rFonts w:hint="eastAsia" w:ascii="宋体" w:hAnsi="宋体" w:cs="宋体"/>
          <w:bCs/>
          <w:color w:val="000000" w:themeColor="text1"/>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ascii="宋体" w:hAnsi="宋体" w:cs="宋体"/>
          <w:bCs/>
          <w:color w:val="000000" w:themeColor="text1"/>
        </w:rPr>
      </w:pPr>
      <w:r>
        <w:rPr>
          <w:rFonts w:hint="eastAsia" w:ascii="宋体" w:hAnsi="宋体" w:cs="宋体"/>
          <w:bCs/>
          <w:color w:val="000000" w:themeColor="text1"/>
        </w:rPr>
        <w:t xml:space="preserve">2、供应商申请网上注册的，应当按以下程序进行： </w:t>
      </w:r>
      <w:r/>
    </w:p>
    <w:p>
      <w:pPr>
        <w:ind w:firstLine="372"/>
        <w:spacing w:line="360" w:lineRule="auto"/>
        <w:rPr>
          <w:rFonts w:ascii="宋体" w:hAnsi="宋体" w:cs="宋体"/>
          <w:bCs/>
          <w:color w:val="000000" w:themeColor="text1"/>
        </w:rPr>
      </w:pPr>
      <w:r>
        <w:rPr>
          <w:rFonts w:hint="eastAsia" w:ascii="宋体" w:hAnsi="宋体" w:cs="宋体"/>
          <w:bCs/>
          <w:color w:val="000000" w:themeColor="text1"/>
        </w:rPr>
        <w:t xml:space="preserve">   （1）登陆“信用南京”或“南京市政府采购网”网站，点击“政府采购供应商诚信档案”图标，在弹出的用户登录界面，点击“新用户注册”；</w:t>
      </w:r>
      <w:r/>
    </w:p>
    <w:p>
      <w:pPr>
        <w:ind w:firstLine="372"/>
        <w:spacing w:line="360" w:lineRule="auto"/>
        <w:rPr>
          <w:rFonts w:ascii="宋体" w:hAnsi="宋体" w:cs="宋体"/>
          <w:bCs/>
          <w:color w:val="000000" w:themeColor="text1"/>
        </w:rPr>
      </w:pPr>
      <w:r>
        <w:rPr>
          <w:rFonts w:hint="eastAsia" w:ascii="宋体" w:hAnsi="宋体" w:cs="宋体"/>
          <w:bCs/>
          <w:color w:val="000000" w:themeColor="text1"/>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ascii="宋体" w:hAnsi="宋体" w:cs="宋体"/>
          <w:bCs/>
          <w:color w:val="000000" w:themeColor="text1"/>
        </w:rPr>
      </w:pPr>
      <w:r>
        <w:rPr>
          <w:rFonts w:hint="eastAsia" w:ascii="宋体" w:hAnsi="宋体" w:cs="宋体"/>
          <w:bCs/>
          <w:color w:val="000000" w:themeColor="text1"/>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750"/>
        <w:ind w:firstLine="372"/>
        <w:spacing w:line="360" w:lineRule="auto"/>
        <w:rPr>
          <w:rFonts w:ascii="宋体" w:hAnsi="宋体" w:cs="宋体"/>
          <w:color w:val="000000" w:themeColor="text1"/>
        </w:rPr>
      </w:pPr>
      <w:r>
        <w:rPr>
          <w:rFonts w:hint="eastAsia" w:ascii="宋体" w:hAnsi="宋体" w:cs="宋体"/>
          <w:bCs/>
          <w:color w:val="000000" w:themeColor="text1"/>
          <w:szCs w:val="24"/>
        </w:rPr>
        <w:t xml:space="preserve">4、南京市政府采购供应商诚信档案管理系统客服电话：025-52718366；供应商可就用户注册与打印“南京市政府采购供应商信用记录表暨信用承诺书”等事宜进行咨询。</w:t>
      </w:r>
      <w:r/>
    </w:p>
    <w:p>
      <w:pPr>
        <w:ind w:firstLine="372"/>
        <w:rPr>
          <w:rFonts w:ascii="宋体" w:hAnsi="宋体" w:cs="宋体"/>
          <w:color w:val="000000" w:themeColor="text1"/>
        </w:rPr>
      </w:pPr>
      <w:r>
        <w:rPr>
          <w:rFonts w:hint="eastAsia" w:ascii="宋体" w:hAnsi="宋体" w:cs="宋体"/>
          <w:color w:val="000000" w:themeColor="text1"/>
        </w:rPr>
        <w:br w:type="page" w:clear="all"/>
      </w:r>
      <w:bookmarkEnd w:id="478"/>
      <w:r/>
      <w:bookmarkEnd w:id="484"/>
      <w:r/>
      <w:bookmarkEnd w:id="485"/>
      <w:r/>
      <w:r/>
    </w:p>
    <w:p>
      <w:pPr>
        <w:pStyle w:val="779"/>
        <w:ind w:firstLine="426"/>
        <w:rPr>
          <w:rFonts w:ascii="宋体" w:hAnsi="宋体" w:cs="宋体"/>
          <w:b w:val="0"/>
          <w:color w:val="000000" w:themeColor="text1"/>
          <w:sz w:val="24"/>
          <w:szCs w:val="24"/>
        </w:rPr>
      </w:pPr>
      <w:r/>
      <w:bookmarkStart w:id="488" w:name="_Toc107246296"/>
      <w:r/>
      <w:bookmarkStart w:id="489" w:name="_Toc102117330"/>
      <w:r/>
      <w:bookmarkStart w:id="490" w:name="_Toc13069"/>
      <w:r/>
      <w:bookmarkStart w:id="491" w:name="_Toc104560915"/>
      <w:r/>
      <w:bookmarkStart w:id="492" w:name="_Toc103848598"/>
      <w:r/>
      <w:bookmarkStart w:id="493" w:name="_Toc15946"/>
      <w:r>
        <w:rPr>
          <w:rFonts w:hint="eastAsia" w:ascii="宋体" w:hAnsi="宋体" w:cs="宋体"/>
          <w:color w:val="000000" w:themeColor="text1"/>
          <w:sz w:val="24"/>
          <w:szCs w:val="24"/>
        </w:rPr>
        <w:t xml:space="preserve">（9）公章授权书（如需）</w:t>
      </w:r>
      <w:bookmarkEnd w:id="488"/>
      <w:r/>
      <w:bookmarkEnd w:id="489"/>
      <w:r/>
      <w:bookmarkEnd w:id="490"/>
      <w:r/>
      <w:bookmarkEnd w:id="491"/>
      <w:r/>
      <w:bookmarkEnd w:id="492"/>
      <w:r/>
      <w:bookmarkEnd w:id="493"/>
      <w:r/>
      <w:r/>
    </w:p>
    <w:p>
      <w:pPr>
        <w:pStyle w:val="1015"/>
        <w:ind w:firstLine="0"/>
        <w:rPr>
          <w:rFonts w:hAnsi="宋体" w:cs="宋体"/>
          <w:b/>
          <w:color w:val="000000" w:themeColor="text1"/>
          <w:sz w:val="21"/>
          <w:szCs w:val="21"/>
        </w:rPr>
      </w:pPr>
      <w:r>
        <w:rPr>
          <w:rFonts w:hAnsi="宋体" w:cs="宋体"/>
          <w:b/>
          <w:color w:val="000000" w:themeColor="text1"/>
          <w:sz w:val="21"/>
          <w:szCs w:val="21"/>
        </w:rPr>
      </w:r>
      <w:r/>
    </w:p>
    <w:p>
      <w:pPr>
        <w:pStyle w:val="1015"/>
        <w:ind w:firstLine="0"/>
        <w:rPr>
          <w:rFonts w:hAnsi="宋体" w:cs="宋体"/>
          <w:color w:val="000000" w:themeColor="text1"/>
          <w:sz w:val="21"/>
          <w:szCs w:val="21"/>
        </w:rPr>
      </w:pPr>
      <w:r>
        <w:rPr>
          <w:rFonts w:hint="eastAsia" w:hAnsi="宋体" w:cs="宋体"/>
          <w:color w:val="000000" w:themeColor="text1"/>
          <w:sz w:val="21"/>
          <w:szCs w:val="21"/>
        </w:rPr>
        <w:t xml:space="preserve">______________________（采购人）</w:t>
      </w:r>
      <w:r/>
    </w:p>
    <w:p>
      <w:pPr>
        <w:pStyle w:val="1015"/>
        <w:ind w:firstLine="420"/>
        <w:rPr>
          <w:rFonts w:hAnsi="宋体" w:cs="宋体"/>
          <w:color w:val="000000" w:themeColor="text1"/>
          <w:sz w:val="21"/>
          <w:szCs w:val="21"/>
        </w:rPr>
      </w:pPr>
      <w:r>
        <w:rPr>
          <w:rFonts w:hint="eastAsia" w:hAnsi="宋体" w:cs="宋体"/>
          <w:color w:val="000000" w:themeColor="text1"/>
          <w:sz w:val="21"/>
          <w:szCs w:val="21"/>
        </w:rPr>
        <w:t xml:space="preserve">______</w:t>
      </w:r>
      <w:r>
        <w:rPr>
          <w:rFonts w:hint="eastAsia" w:hAnsi="宋体" w:cs="宋体"/>
          <w:color w:val="000000" w:themeColor="text1"/>
          <w:sz w:val="21"/>
          <w:szCs w:val="21"/>
          <w:u w:val="single"/>
        </w:rPr>
        <w:t xml:space="preserve">(供应商名称)</w:t>
      </w:r>
      <w:r>
        <w:rPr>
          <w:rFonts w:hint="eastAsia" w:hAnsi="宋体" w:cs="宋体"/>
          <w:color w:val="000000" w:themeColor="text1"/>
          <w:sz w:val="21"/>
          <w:szCs w:val="21"/>
        </w:rPr>
        <w:t xml:space="preserve">______，中华人民共和国合法企业，法定地址：____________________。在参与</w:t>
      </w:r>
      <w:r>
        <w:rPr>
          <w:rFonts w:hint="eastAsia" w:hAnsi="宋体" w:cs="宋体"/>
          <w:color w:val="000000" w:themeColor="text1"/>
          <w:sz w:val="21"/>
          <w:szCs w:val="21"/>
          <w:u w:val="single"/>
        </w:rPr>
        <w:t xml:space="preserve">江宁医院湖山路院区护理辅助服务（项目名称）（项目编号：</w:t>
      </w:r>
      <w:r>
        <w:rPr>
          <w:rFonts w:hint="eastAsia" w:hAnsi="宋体" w:cs="宋体"/>
          <w:color w:val="000000" w:themeColor="text1"/>
          <w:sz w:val="21"/>
          <w:szCs w:val="21"/>
          <w:u w:val="single"/>
          <w:lang w:eastAsia="zh-CN"/>
        </w:rPr>
        <w:t xml:space="preserve">JSZC-320115-JITC-G2026-0234</w:t>
      </w:r>
      <w:r>
        <w:rPr>
          <w:rFonts w:hint="eastAsia" w:hAnsi="宋体" w:cs="宋体"/>
          <w:color w:val="000000" w:themeColor="text1"/>
          <w:sz w:val="21"/>
          <w:szCs w:val="21"/>
          <w:u w:val="single"/>
        </w:rPr>
        <w:t xml:space="preserve">）</w:t>
      </w:r>
      <w:r>
        <w:rPr>
          <w:rFonts w:hint="eastAsia" w:hAnsi="宋体" w:cs="宋体"/>
          <w:color w:val="000000" w:themeColor="text1"/>
          <w:sz w:val="21"/>
          <w:szCs w:val="21"/>
        </w:rPr>
        <w:t xml:space="preserve">协商活动中，我单位授权</w:t>
      </w:r>
      <w:r>
        <w:rPr>
          <w:rFonts w:hint="eastAsia" w:hAnsi="宋体" w:cs="宋体"/>
          <w:color w:val="000000" w:themeColor="text1"/>
          <w:sz w:val="21"/>
          <w:szCs w:val="21"/>
          <w:u w:val="single"/>
        </w:rPr>
        <w:t xml:space="preserve">（其他形式的印章名称）     </w:t>
      </w:r>
      <w:r>
        <w:rPr>
          <w:rFonts w:hint="eastAsia" w:hAnsi="宋体" w:cs="宋体"/>
          <w:color w:val="000000" w:themeColor="text1"/>
          <w:sz w:val="21"/>
          <w:szCs w:val="21"/>
        </w:rPr>
        <w:t xml:space="preserve">（样式附后）在此次活动中代为公章使用。</w:t>
      </w:r>
      <w:r/>
    </w:p>
    <w:p>
      <w:pPr>
        <w:pStyle w:val="1015"/>
        <w:ind w:firstLine="420"/>
        <w:rPr>
          <w:rFonts w:hAnsi="宋体" w:cs="宋体"/>
          <w:color w:val="000000" w:themeColor="text1"/>
          <w:sz w:val="21"/>
          <w:szCs w:val="21"/>
        </w:rPr>
      </w:pPr>
      <w:r>
        <w:rPr>
          <w:rFonts w:hint="eastAsia" w:hAnsi="宋体" w:cs="宋体"/>
          <w:color w:val="000000" w:themeColor="text1"/>
          <w:sz w:val="21"/>
          <w:szCs w:val="21"/>
          <w:u w:val="single"/>
        </w:rPr>
        <w:t xml:space="preserve">（其他形式的印章名称）   </w:t>
      </w:r>
      <w:r>
        <w:rPr>
          <w:rFonts w:hint="eastAsia" w:hAnsi="宋体" w:cs="宋体"/>
          <w:color w:val="000000" w:themeColor="text1"/>
          <w:sz w:val="21"/>
          <w:szCs w:val="21"/>
        </w:rPr>
        <w:t xml:space="preserve">所签署的投标文件、澄清等，我单位承认并同意具备与我单位公章签署等同的法律效力。</w:t>
      </w:r>
      <w:r/>
    </w:p>
    <w:p>
      <w:pPr>
        <w:pStyle w:val="1015"/>
        <w:ind w:firstLine="420"/>
        <w:rPr>
          <w:rFonts w:hAnsi="宋体" w:cs="宋体"/>
          <w:color w:val="000000" w:themeColor="text1"/>
          <w:sz w:val="21"/>
          <w:szCs w:val="21"/>
        </w:rPr>
      </w:pPr>
      <w:r>
        <w:rPr>
          <w:rFonts w:hint="eastAsia" w:hAnsi="宋体" w:cs="宋体"/>
          <w:color w:val="000000" w:themeColor="text1"/>
          <w:sz w:val="21"/>
          <w:szCs w:val="21"/>
          <w:u w:val="single"/>
        </w:rPr>
        <w:t xml:space="preserve">（其他形式的印章名称）     </w:t>
      </w:r>
      <w:r>
        <w:rPr>
          <w:rFonts w:hint="eastAsia" w:hAnsi="宋体" w:cs="宋体"/>
          <w:color w:val="000000" w:themeColor="text1"/>
          <w:sz w:val="21"/>
          <w:szCs w:val="21"/>
        </w:rPr>
        <w:t xml:space="preserve">签署的所有文件、协议不因授权的撤销而失效。</w:t>
      </w:r>
      <w:r/>
    </w:p>
    <w:p>
      <w:pPr>
        <w:pStyle w:val="1015"/>
        <w:ind w:right="840" w:firstLine="0"/>
        <w:rPr>
          <w:rFonts w:hAnsi="宋体" w:cs="宋体"/>
          <w:color w:val="000000" w:themeColor="text1"/>
          <w:sz w:val="21"/>
          <w:szCs w:val="21"/>
        </w:rPr>
      </w:pPr>
      <w:r>
        <w:rPr>
          <w:rFonts w:hAnsi="宋体" w:cs="宋体"/>
          <w:color w:val="000000" w:themeColor="text1"/>
          <w:sz w:val="21"/>
          <w:szCs w:val="21"/>
        </w:rPr>
      </w:r>
      <w:r/>
    </w:p>
    <w:p>
      <w:pPr>
        <w:pStyle w:val="1015"/>
        <w:ind w:right="840" w:firstLine="199"/>
        <w:rPr>
          <w:rFonts w:hAnsi="宋体" w:cs="宋体"/>
          <w:color w:val="000000" w:themeColor="text1"/>
          <w:sz w:val="21"/>
          <w:szCs w:val="21"/>
        </w:rPr>
      </w:pPr>
      <w:r>
        <w:rPr>
          <w:rFonts w:hint="eastAsia" w:hAnsi="宋体" w:cs="宋体"/>
          <w:color w:val="000000" w:themeColor="text1"/>
          <w:sz w:val="21"/>
          <w:szCs w:val="21"/>
        </w:rPr>
        <w:t xml:space="preserve">其他形式的印章名称：______________</w:t>
      </w:r>
      <w:r/>
    </w:p>
    <w:p>
      <w:pPr>
        <w:pStyle w:val="1015"/>
        <w:ind w:right="420" w:firstLine="190"/>
        <w:rPr>
          <w:rFonts w:hAnsi="宋体" w:cs="宋体"/>
          <w:color w:val="000000" w:themeColor="text1"/>
          <w:sz w:val="21"/>
          <w:szCs w:val="21"/>
        </w:rPr>
      </w:pPr>
      <w:r>
        <w:rPr>
          <w:rFonts w:hAnsi="宋体" w:cs="宋体"/>
          <w:color w:val="000000" w:themeColor="text1"/>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miter/>
                        </a:ln>
                      </wps:spPr>
                      <wps:txbx>
                        <w:txbxContent>
                          <w:p>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r/>
                      <w:r/>
                    </w:p>
                  </w:txbxContent>
                </v:textbox>
              </v:shape>
            </w:pict>
          </mc:Fallback>
        </mc:AlternateContent>
      </w:r>
      <w:r>
        <w:rPr>
          <w:rFonts w:hint="eastAsia" w:hAnsi="宋体" w:cs="宋体"/>
          <w:color w:val="000000" w:themeColor="text1"/>
          <w:sz w:val="21"/>
          <w:szCs w:val="21"/>
        </w:rPr>
        <w:t xml:space="preserve">印章样式：</w:t>
      </w:r>
      <w:r/>
    </w:p>
    <w:p>
      <w:pPr>
        <w:pStyle w:val="1015"/>
        <w:ind w:right="420" w:firstLine="4819"/>
        <w:rPr>
          <w:rFonts w:hAnsi="宋体" w:cs="宋体"/>
          <w:color w:val="000000" w:themeColor="text1"/>
          <w:sz w:val="21"/>
          <w:szCs w:val="21"/>
        </w:rPr>
      </w:pPr>
      <w:r>
        <w:rPr>
          <w:rFonts w:hAnsi="宋体" w:cs="宋体"/>
          <w:color w:val="000000" w:themeColor="text1"/>
          <w:sz w:val="21"/>
          <w:szCs w:val="21"/>
        </w:rPr>
      </w:r>
      <w:r/>
    </w:p>
    <w:p>
      <w:pPr>
        <w:pStyle w:val="1015"/>
        <w:ind w:right="420" w:firstLine="3150"/>
        <w:jc w:val="left"/>
        <w:spacing w:line="276" w:lineRule="auto"/>
        <w:rPr>
          <w:rFonts w:hAnsi="宋体" w:cs="宋体"/>
          <w:color w:val="000000" w:themeColor="text1"/>
          <w:sz w:val="21"/>
          <w:szCs w:val="21"/>
        </w:rPr>
      </w:pPr>
      <w:r>
        <w:rPr>
          <w:rFonts w:hAnsi="宋体" w:cs="宋体"/>
          <w:color w:val="000000" w:themeColor="text1"/>
          <w:sz w:val="21"/>
          <w:szCs w:val="21"/>
        </w:rPr>
      </w:r>
      <w:r/>
    </w:p>
    <w:p>
      <w:pPr>
        <w:pStyle w:val="1015"/>
        <w:ind w:right="420" w:firstLine="0"/>
        <w:jc w:val="left"/>
        <w:spacing w:line="276" w:lineRule="auto"/>
        <w:rPr>
          <w:rFonts w:hAnsi="宋体" w:cs="宋体"/>
          <w:color w:val="000000" w:themeColor="text1"/>
          <w:sz w:val="21"/>
          <w:szCs w:val="21"/>
        </w:rPr>
      </w:pPr>
      <w:r>
        <w:rPr>
          <w:rFonts w:hAnsi="宋体" w:cs="宋体"/>
          <w:color w:val="000000" w:themeColor="text1"/>
          <w:sz w:val="21"/>
          <w:szCs w:val="21"/>
        </w:rPr>
      </w:r>
      <w:r/>
    </w:p>
    <w:p>
      <w:pPr>
        <w:pStyle w:val="1015"/>
        <w:ind w:right="420" w:firstLine="0"/>
        <w:jc w:val="left"/>
        <w:spacing w:line="276" w:lineRule="auto"/>
        <w:rPr>
          <w:rFonts w:hAnsi="宋体" w:cs="宋体"/>
          <w:color w:val="000000" w:themeColor="text1"/>
          <w:sz w:val="21"/>
          <w:szCs w:val="21"/>
        </w:rPr>
      </w:pPr>
      <w:r>
        <w:rPr>
          <w:rFonts w:hAnsi="宋体" w:cs="宋体"/>
          <w:color w:val="000000" w:themeColor="text1"/>
          <w:sz w:val="21"/>
          <w:szCs w:val="21"/>
        </w:rPr>
      </w:r>
      <w:r/>
    </w:p>
    <w:p>
      <w:pPr>
        <w:pStyle w:val="1015"/>
        <w:ind w:right="420" w:firstLine="3150"/>
        <w:jc w:val="left"/>
        <w:spacing w:line="276" w:lineRule="auto"/>
        <w:rPr>
          <w:rFonts w:hAnsi="宋体" w:cs="宋体"/>
          <w:color w:val="000000" w:themeColor="text1"/>
          <w:sz w:val="21"/>
          <w:szCs w:val="21"/>
          <w:u w:val="single"/>
        </w:rPr>
      </w:pPr>
      <w:r>
        <w:rPr>
          <w:rFonts w:hint="eastAsia" w:hAnsi="宋体" w:cs="宋体"/>
          <w:bCs/>
          <w:color w:val="000000" w:themeColor="text1"/>
        </w:rPr>
        <w:t xml:space="preserve">供应商</w:t>
      </w:r>
      <w:r>
        <w:rPr>
          <w:rFonts w:hint="eastAsia" w:hAnsi="宋体" w:cs="宋体"/>
          <w:color w:val="000000" w:themeColor="text1"/>
          <w:sz w:val="21"/>
          <w:szCs w:val="21"/>
        </w:rPr>
        <w:t xml:space="preserve">名称（公章）：</w:t>
      </w:r>
      <w:r/>
    </w:p>
    <w:p>
      <w:pPr>
        <w:pStyle w:val="1015"/>
        <w:ind w:right="420" w:firstLine="3150"/>
        <w:jc w:val="left"/>
        <w:spacing w:line="276" w:lineRule="auto"/>
        <w:rPr>
          <w:rFonts w:hAnsi="宋体" w:cs="宋体"/>
          <w:color w:val="000000" w:themeColor="text1"/>
          <w:sz w:val="21"/>
          <w:szCs w:val="21"/>
        </w:rPr>
      </w:pPr>
      <w:r>
        <w:rPr>
          <w:rFonts w:hAnsi="宋体" w:cs="宋体"/>
          <w:color w:val="000000" w:themeColor="text1"/>
          <w:sz w:val="21"/>
          <w:szCs w:val="21"/>
        </w:rPr>
      </w:r>
      <w:r/>
    </w:p>
    <w:p>
      <w:pPr>
        <w:ind w:firstLine="3158"/>
        <w:jc w:val="left"/>
        <w:spacing w:line="276" w:lineRule="auto"/>
        <w:rPr>
          <w:rFonts w:ascii="宋体" w:hAnsi="宋体" w:cs="宋体"/>
          <w:bCs/>
          <w:color w:val="000000" w:themeColor="text1"/>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color w:val="000000" w:themeColor="text1"/>
        </w:rPr>
        <w:t xml:space="preserve">日期：______年______月______日</w:t>
      </w:r>
      <w:r/>
    </w:p>
    <w:p>
      <w:pPr>
        <w:pStyle w:val="779"/>
        <w:ind w:left="601" w:firstLine="498"/>
        <w:spacing w:before="0"/>
        <w:rPr>
          <w:rFonts w:ascii="宋体" w:hAnsi="宋体" w:cs="宋体"/>
          <w:color w:val="000000" w:themeColor="text1"/>
          <w:sz w:val="28"/>
          <w:szCs w:val="24"/>
        </w:rPr>
      </w:pPr>
      <w:r/>
      <w:bookmarkStart w:id="494" w:name="_Toc103848599"/>
      <w:r/>
      <w:bookmarkStart w:id="495" w:name="_Toc8344"/>
      <w:r/>
      <w:bookmarkStart w:id="496" w:name="_Toc107246299"/>
      <w:r/>
      <w:bookmarkStart w:id="497" w:name="_Toc104560916"/>
      <w:r/>
      <w:bookmarkStart w:id="498" w:name="_Toc32690"/>
      <w:r>
        <w:rPr>
          <w:rFonts w:ascii="宋体" w:hAnsi="宋体" w:cs="宋体"/>
          <w:color w:val="000000" w:themeColor="text1"/>
          <w:sz w:val="28"/>
          <w:szCs w:val="24"/>
        </w:rPr>
        <w:t xml:space="preserve">二、</w:t>
      </w:r>
      <w:r>
        <w:rPr>
          <w:rFonts w:hint="eastAsia" w:ascii="宋体" w:hAnsi="宋体" w:cs="宋体"/>
          <w:color w:val="000000" w:themeColor="text1"/>
          <w:sz w:val="28"/>
          <w:szCs w:val="24"/>
        </w:rPr>
        <w:t xml:space="preserve">技术部分</w:t>
      </w:r>
      <w:bookmarkEnd w:id="494"/>
      <w:r/>
      <w:bookmarkEnd w:id="495"/>
      <w:r/>
      <w:bookmarkEnd w:id="496"/>
      <w:r/>
      <w:bookmarkEnd w:id="497"/>
      <w:r/>
      <w:bookmarkEnd w:id="498"/>
      <w:r/>
      <w:r/>
    </w:p>
    <w:p>
      <w:pPr>
        <w:pStyle w:val="779"/>
        <w:ind w:firstLine="426"/>
        <w:spacing w:before="0"/>
        <w:rPr>
          <w:rFonts w:ascii="宋体" w:hAnsi="宋体" w:cs="宋体"/>
          <w:bCs w:val="0"/>
          <w:color w:val="000000" w:themeColor="text1"/>
          <w:sz w:val="24"/>
          <w:szCs w:val="24"/>
        </w:rPr>
      </w:pPr>
      <w:r/>
      <w:bookmarkStart w:id="499" w:name="_Toc104560918"/>
      <w:r/>
      <w:bookmarkStart w:id="500" w:name="_Toc29403"/>
      <w:r/>
      <w:bookmarkStart w:id="501" w:name="_Toc10919"/>
      <w:r/>
      <w:bookmarkStart w:id="502" w:name="_Toc103848601"/>
      <w:r/>
      <w:bookmarkStart w:id="503" w:name="_Toc107246301"/>
      <w:r>
        <w:rPr>
          <w:rFonts w:hint="eastAsia" w:ascii="宋体" w:hAnsi="宋体" w:cs="宋体"/>
          <w:bCs w:val="0"/>
          <w:color w:val="000000" w:themeColor="text1"/>
          <w:sz w:val="24"/>
          <w:szCs w:val="24"/>
        </w:rPr>
        <w:t xml:space="preserve">（1）技术条款偏离表</w:t>
      </w:r>
      <w:bookmarkEnd w:id="499"/>
      <w:r/>
      <w:bookmarkEnd w:id="500"/>
      <w:r/>
      <w:bookmarkEnd w:id="501"/>
      <w:r/>
      <w:bookmarkEnd w:id="502"/>
      <w:r/>
      <w:bookmarkEnd w:id="503"/>
      <w:r/>
      <w:r/>
    </w:p>
    <w:p>
      <w:pPr>
        <w:pStyle w:val="1015"/>
        <w:ind w:firstLine="420"/>
        <w:rPr>
          <w:rFonts w:hAnsi="宋体" w:cs="宋体"/>
          <w:color w:val="000000" w:themeColor="text1"/>
          <w:sz w:val="21"/>
          <w:szCs w:val="21"/>
        </w:rPr>
      </w:pPr>
      <w:r>
        <w:rPr>
          <w:rFonts w:hint="eastAsia" w:hAnsi="宋体" w:cs="宋体"/>
          <w:color w:val="000000" w:themeColor="text1"/>
          <w:sz w:val="21"/>
          <w:szCs w:val="21"/>
        </w:rPr>
        <w:t xml:space="preserve">项目名称：江宁医院湖山路院区护理辅助服务</w:t>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p>
    <w:p>
      <w:pPr>
        <w:pStyle w:val="1015"/>
        <w:ind w:firstLine="420"/>
        <w:rPr>
          <w:rFonts w:hint="eastAsia" w:hAnsi="宋体" w:eastAsia="宋体" w:cs="宋体"/>
          <w:color w:val="000000" w:themeColor="text1"/>
          <w:sz w:val="21"/>
          <w:szCs w:val="21"/>
          <w:lang w:eastAsia="zh-CN"/>
        </w:rPr>
      </w:pPr>
      <w:r>
        <w:rPr>
          <w:rFonts w:hint="eastAsia" w:hAnsi="宋体" w:cs="宋体"/>
          <w:color w:val="000000" w:themeColor="text1"/>
          <w:sz w:val="21"/>
          <w:szCs w:val="21"/>
        </w:rPr>
        <w:t xml:space="preserve">项目编号：</w:t>
      </w:r>
      <w:r>
        <w:rPr>
          <w:rFonts w:hint="eastAsia" w:hAnsi="宋体" w:cs="宋体"/>
          <w:color w:val="000000" w:themeColor="text1"/>
          <w:sz w:val="21"/>
          <w:szCs w:val="21"/>
          <w:lang w:eastAsia="zh-CN"/>
        </w:rPr>
        <w:t xml:space="preserve">JSZC-320115-JITC-G2026-0234</w:t>
      </w:r>
      <w:r/>
    </w:p>
    <w:tbl>
      <w:tblPr>
        <w:tblStyle w:val="7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pct"/>
            <w:vAlign w:val="center"/>
            <w:textDirection w:val="lrTb"/>
            <w:noWrap/>
          </w:tcPr>
          <w:p>
            <w:pPr>
              <w:pStyle w:val="1015"/>
              <w:ind w:firstLine="0"/>
              <w:jc w:val="center"/>
              <w:rPr>
                <w:rFonts w:hAnsi="宋体" w:cs="宋体"/>
                <w:color w:val="000000" w:themeColor="text1"/>
                <w:sz w:val="21"/>
                <w:szCs w:val="21"/>
              </w:rPr>
            </w:pPr>
            <w:r>
              <w:rPr>
                <w:rFonts w:hint="eastAsia" w:hAnsi="宋体" w:cs="宋体"/>
                <w:color w:val="000000" w:themeColor="text1"/>
                <w:sz w:val="21"/>
                <w:szCs w:val="21"/>
              </w:rPr>
              <w:t xml:space="preserve">序号</w:t>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int="eastAsia" w:hAnsi="宋体" w:cs="宋体"/>
                <w:color w:val="000000" w:themeColor="text1"/>
                <w:sz w:val="21"/>
                <w:szCs w:val="21"/>
              </w:rPr>
              <w:t xml:space="preserve">招标文件的技术条款</w:t>
            </w:r>
            <w:r/>
          </w:p>
        </w:tc>
        <w:tc>
          <w:tcPr>
            <w:tcW w:w="854" w:type="pct"/>
            <w:vAlign w:val="center"/>
            <w:textDirection w:val="lrTb"/>
            <w:noWrap/>
          </w:tcPr>
          <w:p>
            <w:pPr>
              <w:pStyle w:val="1015"/>
              <w:ind w:firstLine="0"/>
              <w:jc w:val="center"/>
              <w:spacing w:line="480" w:lineRule="auto"/>
              <w:rPr>
                <w:rFonts w:hAnsi="宋体" w:cs="宋体"/>
                <w:color w:val="000000" w:themeColor="text1"/>
                <w:sz w:val="21"/>
                <w:szCs w:val="21"/>
              </w:rPr>
            </w:pPr>
            <w:r>
              <w:rPr>
                <w:rFonts w:hint="eastAsia" w:hAnsi="宋体" w:cs="宋体"/>
                <w:color w:val="000000" w:themeColor="text1"/>
                <w:sz w:val="21"/>
                <w:szCs w:val="21"/>
              </w:rPr>
              <w:t xml:space="preserve">是否偏离</w:t>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int="eastAsia" w:hAnsi="宋体" w:cs="宋体"/>
                <w:color w:val="000000" w:themeColor="text1"/>
                <w:sz w:val="21"/>
                <w:szCs w:val="21"/>
              </w:rPr>
              <w:t xml:space="preserve">投标文件响应</w:t>
            </w:r>
            <w:r>
              <w:rPr>
                <w:rFonts w:hint="eastAsia" w:hAnsi="宋体" w:cs="宋体"/>
                <w:color w:val="000000" w:themeColor="text1"/>
                <w:sz w:val="21"/>
                <w:szCs w:val="21"/>
                <w:lang w:val="en-US" w:eastAsia="zh-CN"/>
              </w:rPr>
              <w:t xml:space="preserve">情况</w:t>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int="eastAsia" w:hAnsi="宋体" w:cs="宋体"/>
                <w:color w:val="000000" w:themeColor="text1"/>
                <w:sz w:val="21"/>
                <w:szCs w:val="21"/>
              </w:rPr>
              <w:t xml:space="preserve">备注</w:t>
            </w:r>
            <w:r/>
          </w:p>
        </w:tc>
      </w:tr>
      <w:tr>
        <w:trPr>
          <w:jc w:val="center"/>
          <w:trHeight w:val="570"/>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681"/>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690"/>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714"/>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682"/>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r>
        <w:trPr>
          <w:jc w:val="center"/>
          <w:trHeight w:val="707"/>
        </w:trPr>
        <w:tc>
          <w:tcPr>
            <w:tcW w:w="491"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71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854" w:type="pct"/>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1342"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c>
          <w:tcPr>
            <w:tcW w:w="600" w:type="pct"/>
            <w:vAlign w:val="center"/>
            <w:textDirection w:val="lrTb"/>
            <w:noWrap/>
          </w:tcPr>
          <w:p>
            <w:pPr>
              <w:pStyle w:val="1015"/>
              <w:ind w:firstLine="0"/>
              <w:jc w:val="center"/>
              <w:rPr>
                <w:rFonts w:hAnsi="宋体" w:cs="宋体"/>
                <w:color w:val="000000" w:themeColor="text1"/>
                <w:sz w:val="21"/>
                <w:szCs w:val="21"/>
              </w:rPr>
            </w:pPr>
            <w:r>
              <w:rPr>
                <w:rFonts w:hAnsi="宋体" w:cs="宋体"/>
                <w:color w:val="000000" w:themeColor="text1"/>
                <w:sz w:val="21"/>
                <w:szCs w:val="21"/>
              </w:rPr>
            </w:r>
            <w:r/>
          </w:p>
        </w:tc>
      </w:tr>
    </w:tbl>
    <w:p>
      <w:pPr>
        <w:pStyle w:val="777"/>
        <w:ind w:firstLine="373"/>
        <w:spacing w:line="360" w:lineRule="exact"/>
        <w:rPr>
          <w:rFonts w:ascii="宋体" w:hAnsi="宋体" w:cs="宋体"/>
          <w:b/>
          <w:bCs/>
          <w:color w:val="000000" w:themeColor="text1"/>
        </w:rPr>
      </w:pPr>
      <w:r>
        <w:rPr>
          <w:rFonts w:ascii="宋体" w:hAnsi="宋体" w:cs="宋体"/>
          <w:b/>
          <w:bCs/>
          <w:color w:val="000000" w:themeColor="text1"/>
        </w:rPr>
      </w:r>
      <w:r/>
    </w:p>
    <w:p>
      <w:pPr>
        <w:pStyle w:val="777"/>
        <w:ind w:firstLine="373"/>
        <w:spacing w:line="360" w:lineRule="exact"/>
        <w:rPr>
          <w:rFonts w:ascii="宋体" w:hAnsi="宋体" w:cs="宋体"/>
          <w:b/>
          <w:bCs/>
          <w:color w:val="000000" w:themeColor="text1"/>
        </w:rPr>
      </w:pPr>
      <w:r>
        <w:rPr>
          <w:rFonts w:hint="eastAsia" w:ascii="宋体" w:hAnsi="宋体" w:cs="宋体"/>
          <w:b/>
          <w:bCs/>
          <w:color w:val="000000" w:themeColor="text1"/>
        </w:rPr>
        <w:t xml:space="preserve">注：</w:t>
      </w:r>
      <w:r/>
    </w:p>
    <w:p>
      <w:pPr>
        <w:pStyle w:val="777"/>
        <w:ind w:firstLine="373"/>
        <w:spacing w:line="360" w:lineRule="exact"/>
        <w:rPr>
          <w:rFonts w:ascii="宋体" w:hAnsi="宋体" w:cs="宋体"/>
          <w:b/>
          <w:bCs/>
          <w:color w:val="000000" w:themeColor="text1"/>
        </w:rPr>
      </w:pPr>
      <w:r>
        <w:rPr>
          <w:rFonts w:hint="eastAsia" w:ascii="宋体" w:hAnsi="宋体" w:cs="宋体"/>
          <w:b/>
          <w:bCs/>
          <w:color w:val="000000" w:themeColor="text1"/>
        </w:rPr>
        <w:t xml:space="preserve">1. 供应商须根据招标文件技术条款要求填写此表，作为投标文件的组成部分。</w:t>
      </w:r>
      <w:r/>
    </w:p>
    <w:p>
      <w:pPr>
        <w:pStyle w:val="777"/>
        <w:ind w:firstLine="373"/>
        <w:spacing w:line="360" w:lineRule="exact"/>
        <w:rPr>
          <w:rFonts w:ascii="宋体" w:hAnsi="宋体" w:cs="宋体"/>
          <w:b/>
          <w:bCs/>
          <w:color w:val="000000" w:themeColor="text1"/>
        </w:rPr>
      </w:pPr>
      <w:r>
        <w:rPr>
          <w:rFonts w:hint="eastAsia" w:ascii="宋体" w:hAnsi="宋体" w:cs="宋体"/>
          <w:b/>
          <w:bCs/>
          <w:color w:val="000000" w:themeColor="text1"/>
        </w:rPr>
        <w:t xml:space="preserve">2. 所有偏离必须在本表中逐条列出，未在本偏离表中列出偏离，将视为供应商已完全接受招标文件要求。</w:t>
      </w:r>
      <w:r/>
    </w:p>
    <w:p>
      <w:pPr>
        <w:pStyle w:val="777"/>
        <w:ind w:firstLine="373"/>
        <w:spacing w:line="360" w:lineRule="exact"/>
        <w:rPr>
          <w:rFonts w:ascii="宋体" w:hAnsi="宋体" w:cs="宋体"/>
          <w:b/>
          <w:bCs/>
          <w:color w:val="000000" w:themeColor="text1"/>
        </w:rPr>
      </w:pPr>
      <w:r>
        <w:rPr>
          <w:rFonts w:hint="eastAsia" w:ascii="宋体" w:hAnsi="宋体" w:cs="宋体"/>
          <w:b/>
          <w:bCs/>
          <w:color w:val="000000" w:themeColor="text1"/>
        </w:rPr>
        <w:t xml:space="preserve">3. 偏离包括正、负偏离，正偏离指供应商的响应优于招标文件要求，负偏离指供应商的响应低于招标文件要求。</w:t>
      </w:r>
      <w:r/>
    </w:p>
    <w:p>
      <w:pPr>
        <w:pStyle w:val="777"/>
        <w:ind w:firstLine="373"/>
        <w:spacing w:line="360" w:lineRule="exact"/>
        <w:rPr>
          <w:rFonts w:ascii="宋体" w:hAnsi="宋体" w:cs="宋体"/>
          <w:b/>
          <w:bCs/>
          <w:color w:val="000000" w:themeColor="text1"/>
        </w:rPr>
      </w:pPr>
      <w:r>
        <w:rPr>
          <w:rFonts w:ascii="宋体" w:hAnsi="宋体" w:cs="宋体"/>
          <w:b/>
          <w:bCs/>
          <w:color w:val="000000" w:themeColor="text1"/>
        </w:rPr>
      </w:r>
      <w:r/>
    </w:p>
    <w:p>
      <w:pPr>
        <w:ind w:firstLine="5880"/>
        <w:jc w:val="both"/>
        <w:spacing w:line="360" w:lineRule="auto"/>
        <w:tabs>
          <w:tab w:val="left" w:pos="6045" w:leader="none"/>
        </w:tabs>
        <w:rPr>
          <w:rFonts w:ascii="宋体" w:hAnsi="宋体" w:cs="宋体"/>
          <w:u w:val="single"/>
        </w:rPr>
      </w:pPr>
      <w:r>
        <w:rPr>
          <w:rFonts w:hint="eastAsia" w:ascii="宋体" w:hAnsi="宋体" w:cs="宋体"/>
        </w:rPr>
        <w:t xml:space="preserve">供应商名称（公章）：</w:t>
      </w:r>
      <w:r/>
    </w:p>
    <w:p>
      <w:pPr>
        <w:ind w:right="420" w:firstLine="372"/>
        <w:jc w:val="right"/>
        <w:spacing w:line="360" w:lineRule="auto"/>
        <w:rPr>
          <w:rFonts w:ascii="宋体" w:hAnsi="宋体" w:cs="宋体"/>
          <w:szCs w:val="21"/>
          <w:u w:val="single"/>
        </w:rPr>
      </w:pPr>
      <w:r>
        <w:rPr>
          <w:rFonts w:hint="eastAsia" w:ascii="宋体" w:hAnsi="宋体" w:cs="宋体"/>
          <w:szCs w:val="21"/>
          <w:lang w:val="en-US" w:eastAsia="zh-CN"/>
        </w:rPr>
        <w:t xml:space="preserve">      </w:t>
      </w:r>
      <w:r>
        <w:rPr>
          <w:rFonts w:hint="eastAsia" w:ascii="宋体" w:hAnsi="宋体" w:cs="宋体"/>
          <w:szCs w:val="21"/>
        </w:rPr>
        <w:t xml:space="preserve">法定代表人或其授权代表（签字或盖章）：</w:t>
      </w:r>
      <w:r/>
    </w:p>
    <w:p>
      <w:pPr>
        <w:ind w:firstLine="422"/>
        <w:jc w:val="right"/>
        <w:spacing w:line="360" w:lineRule="auto"/>
        <w:tabs>
          <w:tab w:val="left" w:pos="6045" w:leader="none"/>
        </w:tabs>
        <w:rPr>
          <w:b/>
          <w:bCs/>
        </w:rPr>
      </w:pPr>
      <w:r>
        <w:rPr>
          <w:rFonts w:hint="eastAsia" w:ascii="宋体" w:hAnsi="宋体" w:cs="宋体"/>
          <w:bCs/>
        </w:rPr>
        <w:t xml:space="preserve">日期：______年______月______日</w:t>
      </w:r>
      <w:r/>
    </w:p>
    <w:p>
      <w:pPr>
        <w:pStyle w:val="756"/>
        <w:ind w:firstLine="372"/>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pStyle w:val="750"/>
        <w:rPr>
          <w:rFonts w:hint="eastAsia" w:ascii="宋体" w:hAnsi="宋体" w:eastAsia="宋体" w:cs="宋体"/>
          <w:b/>
          <w:bCs w:val="0"/>
          <w:color w:val="000000" w:themeColor="text1"/>
          <w:sz w:val="24"/>
          <w:szCs w:val="24"/>
          <w:lang w:val="en-US" w:eastAsia="zh-CN" w:bidi="ar-SA"/>
        </w:rPr>
      </w:pPr>
      <w:r>
        <w:rPr>
          <w:rFonts w:hint="eastAsia" w:ascii="宋体" w:hAnsi="宋体" w:eastAsia="宋体" w:cs="宋体"/>
          <w:b/>
          <w:bCs w:val="0"/>
          <w:color w:val="000000" w:themeColor="text1"/>
          <w:sz w:val="24"/>
          <w:szCs w:val="24"/>
          <w:lang w:val="en-US" w:eastAsia="zh-CN" w:bidi="ar-SA"/>
        </w:rPr>
      </w:r>
      <w:r/>
    </w:p>
    <w:p>
      <w:pPr>
        <w:pStyle w:val="779"/>
        <w:ind w:left="1146" w:firstLine="1446"/>
        <w:jc w:val="both"/>
        <w:spacing w:before="0"/>
        <w:rPr>
          <w:rFonts w:hint="eastAsia" w:ascii="宋体" w:hAnsi="宋体" w:eastAsia="宋体" w:cs="宋体"/>
          <w:b/>
          <w:bCs w:val="0"/>
          <w:color w:val="000000" w:themeColor="text1"/>
          <w:sz w:val="24"/>
          <w:szCs w:val="24"/>
          <w:lang w:val="en-US" w:eastAsia="zh-CN" w:bidi="ar-SA"/>
        </w:rPr>
      </w:pPr>
      <w:r/>
      <w:bookmarkStart w:id="504" w:name="_Toc3150"/>
      <w:r/>
      <w:bookmarkStart w:id="505" w:name="_Toc23228"/>
      <w:r>
        <w:rPr>
          <w:rFonts w:hint="eastAsia" w:ascii="宋体" w:hAnsi="宋体" w:eastAsia="宋体" w:cs="宋体"/>
          <w:b/>
          <w:bCs w:val="0"/>
          <w:color w:val="000000" w:themeColor="text1"/>
          <w:sz w:val="24"/>
          <w:szCs w:val="24"/>
          <w:lang w:val="en-US" w:eastAsia="zh-CN" w:bidi="ar-SA"/>
        </w:rPr>
        <w:t xml:space="preserve">（2）</w:t>
      </w:r>
      <w:r>
        <w:rPr>
          <w:rFonts w:hint="eastAsia" w:ascii="宋体" w:hAnsi="宋体" w:cs="宋体"/>
          <w:b/>
          <w:bCs w:val="0"/>
          <w:color w:val="000000" w:themeColor="text1"/>
          <w:sz w:val="24"/>
          <w:szCs w:val="24"/>
          <w:lang w:val="en-US" w:eastAsia="zh-CN" w:bidi="ar-SA"/>
        </w:rPr>
        <w:t xml:space="preserve">实 施 </w:t>
      </w:r>
      <w:r>
        <w:rPr>
          <w:rFonts w:hint="eastAsia" w:ascii="宋体" w:hAnsi="宋体" w:eastAsia="宋体" w:cs="宋体"/>
          <w:b/>
          <w:bCs w:val="0"/>
          <w:color w:val="000000" w:themeColor="text1"/>
          <w:sz w:val="24"/>
          <w:szCs w:val="24"/>
          <w:lang w:val="en-US" w:eastAsia="zh-CN" w:bidi="ar-SA"/>
        </w:rPr>
        <w:t xml:space="preserve">方</w:t>
      </w:r>
      <w:r>
        <w:rPr>
          <w:rFonts w:hint="eastAsia" w:ascii="宋体" w:hAnsi="宋体" w:cs="宋体"/>
          <w:b/>
          <w:bCs w:val="0"/>
          <w:color w:val="000000" w:themeColor="text1"/>
          <w:sz w:val="24"/>
          <w:szCs w:val="24"/>
          <w:lang w:val="en-US" w:eastAsia="zh-CN" w:bidi="ar-SA"/>
        </w:rPr>
        <w:t xml:space="preserve"> </w:t>
      </w:r>
      <w:r>
        <w:rPr>
          <w:rFonts w:hint="eastAsia" w:ascii="宋体" w:hAnsi="宋体" w:eastAsia="宋体" w:cs="宋体"/>
          <w:b/>
          <w:bCs w:val="0"/>
          <w:color w:val="000000" w:themeColor="text1"/>
          <w:sz w:val="24"/>
          <w:szCs w:val="24"/>
          <w:lang w:val="en-US" w:eastAsia="zh-CN" w:bidi="ar-SA"/>
        </w:rPr>
        <w:t xml:space="preserve">案</w:t>
      </w:r>
      <w:bookmarkEnd w:id="504"/>
      <w:r/>
      <w:bookmarkEnd w:id="505"/>
      <w:r/>
      <w:r/>
    </w:p>
    <w:p>
      <w:pPr>
        <w:ind w:firstLine="372"/>
        <w:rPr>
          <w:rFonts w:ascii="宋体" w:hAnsi="宋体" w:cs="宋体"/>
          <w:color w:val="000000" w:themeColor="text1"/>
        </w:rPr>
      </w:pPr>
      <w:r>
        <w:rPr>
          <w:rFonts w:ascii="宋体" w:hAnsi="宋体" w:cs="宋体"/>
          <w:color w:val="000000" w:themeColor="text1"/>
        </w:rPr>
      </w:r>
      <w:r/>
    </w:p>
    <w:p>
      <w:pPr>
        <w:pStyle w:val="1015"/>
        <w:ind w:firstLine="400"/>
        <w:rPr>
          <w:rFonts w:hAnsi="宋体" w:cs="宋体"/>
          <w:color w:val="000000" w:themeColor="text1"/>
        </w:rPr>
      </w:pPr>
      <w:r>
        <w:rPr>
          <w:rFonts w:hAnsi="宋体" w:cs="宋体"/>
          <w:color w:val="000000" w:themeColor="text1"/>
        </w:rPr>
      </w:r>
      <w:r/>
    </w:p>
    <w:p>
      <w:pPr>
        <w:pStyle w:val="1015"/>
        <w:ind w:firstLine="400"/>
        <w:rPr>
          <w:rFonts w:hAnsi="宋体" w:cs="宋体"/>
          <w:color w:val="000000" w:themeColor="text1"/>
        </w:rPr>
      </w:pPr>
      <w:r>
        <w:rPr>
          <w:rFonts w:hAnsi="宋体" w:cs="宋体"/>
          <w:color w:val="000000" w:themeColor="text1"/>
        </w:rPr>
      </w:r>
      <w:r/>
    </w:p>
    <w:p>
      <w:pPr>
        <w:pStyle w:val="779"/>
        <w:ind w:firstLine="426"/>
        <w:spacing w:before="0"/>
        <w:rPr>
          <w:rFonts w:hint="eastAsia" w:ascii="宋体" w:hAnsi="宋体" w:cs="宋体"/>
          <w:color w:val="000000" w:themeColor="text1"/>
        </w:rPr>
      </w:pPr>
      <w:r>
        <w:rPr>
          <w:rFonts w:hint="eastAsia" w:ascii="宋体" w:hAnsi="宋体" w:cs="宋体"/>
          <w:color w:val="000000" w:themeColor="text1"/>
        </w:rPr>
        <w:br w:type="page" w:clear="all"/>
      </w:r>
      <w:bookmarkStart w:id="506" w:name="_Toc107246303"/>
      <w:r/>
      <w:bookmarkStart w:id="507" w:name="_Toc104560920"/>
      <w:r/>
      <w:bookmarkStart w:id="508" w:name="_Toc16441"/>
      <w:r/>
      <w:bookmarkStart w:id="509" w:name="_Toc26765"/>
      <w:r/>
      <w:bookmarkStart w:id="510" w:name="_Toc103848603"/>
      <w:r/>
      <w:r/>
    </w:p>
    <w:p>
      <w:pPr>
        <w:pStyle w:val="1050"/>
        <w:spacing w:before="0"/>
        <w:rPr>
          <w:rFonts w:hint="eastAsia" w:ascii="Microsoft New Tai Lue" w:hAnsi="Microsoft New Tai Lue" w:eastAsia="宋体" w:cs="Microsoft New Tai Lue"/>
          <w:color w:val="000000"/>
          <w:highlight w:val="none"/>
          <w:lang w:eastAsia="zh-CN"/>
        </w:rPr>
      </w:pP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3</w:t>
      </w: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培 训 计 划</w:t>
      </w:r>
      <w:r/>
    </w:p>
    <w:p>
      <w:pPr>
        <w:pStyle w:val="762"/>
        <w:ind w:firstLine="0"/>
        <w:jc w:val="center"/>
        <w:rPr>
          <w:rFonts w:ascii="Microsoft New Tai Lue" w:hAnsi="Microsoft New Tai Lue" w:eastAsia="宋体"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t xml:space="preserve">格式自拟</w:t>
      </w:r>
      <w:r/>
    </w:p>
    <w:p>
      <w:pPr>
        <w:pStyle w:val="779"/>
        <w:ind w:left="1146"/>
        <w:jc w:val="both"/>
        <w:spacing w:before="0"/>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before="0"/>
        <w:rPr>
          <w:rFonts w:hint="eastAsia" w:ascii="宋体" w:hAnsi="宋体" w:cs="宋体"/>
          <w:color w:val="000000" w:themeColor="text1"/>
        </w:rPr>
      </w:pPr>
      <w:r>
        <w:rPr>
          <w:rFonts w:hint="eastAsia" w:ascii="宋体" w:hAnsi="宋体" w:cs="宋体"/>
          <w:color w:val="000000" w:themeColor="text1"/>
        </w:rPr>
      </w:r>
      <w:bookmarkEnd w:id="506"/>
      <w:r/>
      <w:bookmarkEnd w:id="507"/>
      <w:r/>
      <w:bookmarkEnd w:id="508"/>
      <w:r/>
      <w:bookmarkEnd w:id="509"/>
      <w:r/>
      <w:bookmarkEnd w:id="510"/>
      <w:r/>
      <w:r/>
    </w:p>
    <w:p>
      <w:pPr>
        <w:pStyle w:val="779"/>
        <w:ind w:firstLine="426"/>
        <w:spacing w:before="0"/>
        <w:rPr>
          <w:rFonts w:hint="eastAsia" w:ascii="宋体" w:hAnsi="宋体" w:cs="宋体"/>
          <w:color w:val="000000" w:themeColor="text1"/>
        </w:rPr>
      </w:pPr>
      <w:r>
        <w:rPr>
          <w:rFonts w:hint="eastAsia" w:ascii="宋体" w:hAnsi="宋体" w:cs="宋体"/>
          <w:color w:val="000000" w:themeColor="text1"/>
        </w:rPr>
      </w:r>
      <w:r/>
    </w:p>
    <w:p>
      <w:pPr>
        <w:pStyle w:val="779"/>
        <w:ind w:firstLine="426"/>
        <w:spacing w:before="0"/>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8"/>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8"/>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8"/>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8"/>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8"/>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8"/>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8"/>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8"/>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8"/>
        <w:rPr>
          <w:rFonts w:ascii="宋体" w:hAnsi="宋体" w:cs="宋体"/>
          <w:bCs w:val="0"/>
          <w:color w:val="000000" w:themeColor="text1"/>
          <w:sz w:val="24"/>
          <w:szCs w:val="24"/>
        </w:rPr>
      </w:pPr>
      <w:r>
        <w:rPr>
          <w:rFonts w:ascii="宋体" w:hAnsi="宋体" w:cs="宋体"/>
          <w:bCs w:val="0"/>
          <w:color w:val="000000" w:themeColor="text1"/>
          <w:sz w:val="24"/>
          <w:szCs w:val="24"/>
        </w:rPr>
      </w:r>
      <w:r/>
    </w:p>
    <w:p>
      <w:pPr>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48"/>
      </w:pPr>
      <w:r/>
      <w:r/>
    </w:p>
    <w:p>
      <w:pPr>
        <w:pStyle w:val="779"/>
        <w:ind w:firstLine="426"/>
        <w:spacing w:before="0"/>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before="0"/>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before="0"/>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before="0"/>
        <w:rPr>
          <w:rFonts w:ascii="宋体" w:hAnsi="宋体" w:cs="宋体"/>
          <w:bCs w:val="0"/>
          <w:color w:val="000000" w:themeColor="text1"/>
          <w:sz w:val="24"/>
          <w:szCs w:val="24"/>
        </w:rPr>
      </w:pPr>
      <w:r>
        <w:rPr>
          <w:rFonts w:ascii="宋体" w:hAnsi="宋体" w:cs="宋体"/>
          <w:bCs w:val="0"/>
          <w:color w:val="000000" w:themeColor="text1"/>
          <w:sz w:val="24"/>
          <w:szCs w:val="24"/>
        </w:rPr>
      </w:r>
      <w:r/>
    </w:p>
    <w:p>
      <w:pPr>
        <w:pStyle w:val="779"/>
        <w:ind w:firstLine="426"/>
        <w:spacing w:before="0"/>
        <w:rPr>
          <w:rFonts w:ascii="宋体" w:hAnsi="宋体" w:cs="宋体"/>
          <w:bCs w:val="0"/>
          <w:color w:val="000000" w:themeColor="text1"/>
          <w:sz w:val="24"/>
          <w:szCs w:val="24"/>
        </w:rPr>
      </w:pPr>
      <w:r/>
      <w:bookmarkStart w:id="511" w:name="_Toc22664"/>
      <w:r/>
      <w:bookmarkStart w:id="512" w:name="_Toc2671"/>
      <w:r>
        <w:rPr>
          <w:rFonts w:hint="eastAsia" w:ascii="宋体" w:hAnsi="宋体" w:cs="宋体"/>
          <w:bCs w:val="0"/>
          <w:color w:val="000000" w:themeColor="text1"/>
          <w:sz w:val="24"/>
          <w:szCs w:val="24"/>
        </w:rPr>
        <w:t xml:space="preserve">（4）拟投入本项目人员情况表</w:t>
      </w:r>
      <w:bookmarkEnd w:id="511"/>
      <w:r/>
      <w:bookmarkEnd w:id="512"/>
      <w:r/>
      <w:r/>
    </w:p>
    <w:p>
      <w:pPr>
        <w:pStyle w:val="1015"/>
        <w:ind w:firstLine="420"/>
        <w:rPr>
          <w:rFonts w:hAnsi="宋体" w:cs="宋体"/>
          <w:color w:val="000000" w:themeColor="text1"/>
          <w:sz w:val="21"/>
          <w:szCs w:val="21"/>
        </w:rPr>
      </w:pPr>
      <w:r>
        <w:rPr>
          <w:rFonts w:hint="eastAsia" w:hAnsi="宋体" w:cs="宋体"/>
          <w:color w:val="000000" w:themeColor="text1"/>
          <w:sz w:val="21"/>
          <w:szCs w:val="21"/>
        </w:rPr>
        <w:t xml:space="preserve">项目名称：江宁医院湖山路院区护理辅助服务</w:t>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p>
    <w:p>
      <w:pPr>
        <w:pStyle w:val="1015"/>
        <w:ind w:firstLine="420"/>
        <w:rPr>
          <w:rFonts w:hint="eastAsia" w:hAnsi="宋体" w:cs="宋体"/>
          <w:color w:val="000000" w:themeColor="text1"/>
          <w:sz w:val="21"/>
          <w:szCs w:val="21"/>
          <w:lang w:eastAsia="zh-CN"/>
        </w:rPr>
      </w:pPr>
      <w:r>
        <w:rPr>
          <w:rFonts w:hint="eastAsia" w:hAnsi="宋体" w:cs="宋体"/>
          <w:color w:val="000000" w:themeColor="text1"/>
          <w:sz w:val="21"/>
          <w:szCs w:val="21"/>
        </w:rPr>
        <w:t xml:space="preserve">项目编号：</w:t>
      </w:r>
      <w:r>
        <w:rPr>
          <w:rFonts w:hint="eastAsia" w:hAnsi="宋体" w:cs="宋体"/>
          <w:color w:val="000000" w:themeColor="text1"/>
          <w:sz w:val="21"/>
          <w:szCs w:val="21"/>
          <w:lang w:eastAsia="zh-CN"/>
        </w:rPr>
        <w:t xml:space="preserve">JSZC-320115-JITC-G2026-0234</w:t>
      </w:r>
      <w:r/>
    </w:p>
    <w:tbl>
      <w:tblPr>
        <w:tblStyle w:val="7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862"/>
        <w:gridCol w:w="1546"/>
        <w:gridCol w:w="716"/>
        <w:gridCol w:w="1511"/>
        <w:gridCol w:w="1454"/>
        <w:gridCol w:w="734"/>
      </w:tblGrid>
      <w:tr>
        <w:trPr>
          <w:jc w:val="center"/>
          <w:trHeight w:val="972" w:hRule="exact"/>
        </w:trPr>
        <w:tc>
          <w:tcPr>
            <w:tcW w:w="534"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序号</w:t>
            </w:r>
            <w:r/>
          </w:p>
        </w:tc>
        <w:tc>
          <w:tcPr>
            <w:tcW w:w="896"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姓名</w:t>
            </w:r>
            <w:r/>
          </w:p>
        </w:tc>
        <w:tc>
          <w:tcPr>
            <w:tcW w:w="663"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性别</w:t>
            </w:r>
            <w:r/>
          </w:p>
        </w:tc>
        <w:tc>
          <w:tcPr>
            <w:tcW w:w="709"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年龄</w:t>
            </w:r>
            <w:r/>
          </w:p>
        </w:tc>
        <w:tc>
          <w:tcPr>
            <w:tcW w:w="862"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学历及</w:t>
            </w:r>
            <w:r/>
          </w:p>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专业</w:t>
            </w:r>
            <w:r/>
          </w:p>
        </w:tc>
        <w:tc>
          <w:tcPr>
            <w:tcW w:w="1546" w:type="dxa"/>
            <w:vAlign w:val="center"/>
            <w:textDirection w:val="lrTb"/>
            <w:noWrap w:val="false"/>
          </w:tcPr>
          <w:p>
            <w:pPr>
              <w:jc w:val="center"/>
              <w:rPr>
                <w:rFonts w:hint="eastAsia" w:ascii="宋体" w:hAnsi="宋体" w:eastAsia="宋体"/>
                <w:b/>
                <w:color w:val="000000"/>
                <w:szCs w:val="21"/>
                <w:highlight w:val="none"/>
                <w:lang w:val="zh-CN" w:eastAsia="zh-CN"/>
              </w:rPr>
            </w:pPr>
            <w:r>
              <w:rPr>
                <w:rFonts w:hint="eastAsia" w:ascii="宋体" w:hAnsi="宋体"/>
                <w:b/>
                <w:color w:val="000000"/>
                <w:szCs w:val="21"/>
                <w:highlight w:val="none"/>
                <w:lang w:val="en-US" w:eastAsia="zh-CN"/>
              </w:rPr>
              <w:t xml:space="preserve">证书</w:t>
            </w:r>
            <w:r/>
          </w:p>
        </w:tc>
        <w:tc>
          <w:tcPr>
            <w:tcW w:w="716"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技术</w:t>
            </w:r>
            <w:r/>
          </w:p>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职称</w:t>
            </w:r>
            <w:r/>
          </w:p>
        </w:tc>
        <w:tc>
          <w:tcPr>
            <w:tcW w:w="1511"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相关工作年限及参与典型业务情况</w:t>
            </w:r>
            <w:r/>
          </w:p>
        </w:tc>
        <w:tc>
          <w:tcPr>
            <w:tcW w:w="1454"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拟担任本项目何种工作</w:t>
            </w:r>
            <w:r/>
          </w:p>
        </w:tc>
        <w:tc>
          <w:tcPr>
            <w:tcW w:w="734"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备注</w:t>
            </w:r>
            <w:r/>
          </w:p>
        </w:tc>
      </w:tr>
      <w:tr>
        <w:trPr>
          <w:jc w:val="center"/>
          <w:trHeight w:val="539" w:hRule="exact"/>
        </w:trPr>
        <w:tc>
          <w:tcPr>
            <w:tcW w:w="5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bookmarkEnd w:id="399"/>
            <w:r/>
            <w:r/>
          </w:p>
        </w:tc>
      </w:tr>
    </w:tbl>
    <w:p>
      <w:pPr>
        <w:pStyle w:val="1015"/>
        <w:ind w:firstLine="420"/>
        <w:rPr>
          <w:rFonts w:hint="eastAsia" w:hAnsi="宋体" w:cs="宋体"/>
          <w:color w:val="000000" w:themeColor="text1"/>
          <w:sz w:val="21"/>
          <w:szCs w:val="21"/>
          <w:lang w:eastAsia="zh-CN"/>
        </w:rPr>
      </w:pPr>
      <w:r>
        <w:rPr>
          <w:rFonts w:hint="eastAsia" w:hAnsi="宋体" w:cs="宋体"/>
          <w:color w:val="000000" w:themeColor="text1"/>
          <w:sz w:val="21"/>
          <w:szCs w:val="21"/>
          <w:lang w:eastAsia="zh-CN"/>
        </w:rPr>
      </w:r>
      <w:r/>
    </w:p>
    <w:p>
      <w:pPr>
        <w:ind w:firstLine="5880"/>
        <w:spacing w:line="360" w:lineRule="auto"/>
        <w:tabs>
          <w:tab w:val="left" w:pos="6045" w:leader="none"/>
        </w:tabs>
        <w:rPr>
          <w:rFonts w:ascii="宋体" w:hAnsi="宋体" w:cs="宋体"/>
        </w:rPr>
      </w:pPr>
      <w:r>
        <w:rPr>
          <w:rFonts w:ascii="宋体" w:hAnsi="宋体" w:cs="宋体"/>
        </w:rPr>
      </w:r>
      <w:r/>
    </w:p>
    <w:p>
      <w:pPr>
        <w:ind w:firstLine="5880"/>
        <w:spacing w:line="360" w:lineRule="auto"/>
        <w:tabs>
          <w:tab w:val="left" w:pos="6045" w:leader="none"/>
        </w:tabs>
        <w:rPr>
          <w:rFonts w:ascii="宋体" w:hAnsi="宋体" w:cs="宋体"/>
        </w:rPr>
      </w:pPr>
      <w:r>
        <w:rPr>
          <w:rFonts w:ascii="宋体" w:hAnsi="宋体" w:cs="宋体"/>
        </w:rPr>
      </w:r>
      <w:r/>
    </w:p>
    <w:p>
      <w:pPr>
        <w:ind w:firstLine="5880"/>
        <w:spacing w:line="360" w:lineRule="auto"/>
        <w:tabs>
          <w:tab w:val="left" w:pos="6045" w:leader="none"/>
        </w:tabs>
        <w:rPr>
          <w:rFonts w:ascii="宋体" w:hAnsi="宋体" w:cs="宋体"/>
          <w:u w:val="single"/>
        </w:rPr>
      </w:pPr>
      <w:r>
        <w:rPr>
          <w:rFonts w:hint="eastAsia" w:ascii="宋体" w:hAnsi="宋体" w:cs="宋体"/>
        </w:rPr>
        <w:t xml:space="preserve">供应商名称（公章）：</w:t>
      </w:r>
      <w:r/>
    </w:p>
    <w:p>
      <w:pPr>
        <w:ind w:right="420" w:firstLine="372"/>
        <w:jc w:val="center"/>
        <w:spacing w:line="360" w:lineRule="auto"/>
        <w:rPr>
          <w:rFonts w:ascii="宋体" w:hAnsi="宋体" w:cs="宋体"/>
          <w:szCs w:val="21"/>
          <w:u w:val="single"/>
        </w:rPr>
      </w:pPr>
      <w:r>
        <w:rPr>
          <w:rFonts w:hint="eastAsia" w:ascii="宋体" w:hAnsi="宋体" w:cs="宋体"/>
          <w:szCs w:val="21"/>
          <w:lang w:val="en-US" w:eastAsia="zh-CN"/>
        </w:rPr>
        <w:t xml:space="preserve">                               </w:t>
      </w:r>
      <w:r>
        <w:rPr>
          <w:rFonts w:hint="eastAsia" w:ascii="宋体" w:hAnsi="宋体" w:cs="宋体"/>
          <w:szCs w:val="21"/>
        </w:rPr>
        <w:t xml:space="preserve">法定代表人或其授权代表（签字或盖章）：</w:t>
      </w:r>
      <w:r/>
    </w:p>
    <w:p>
      <w:pPr>
        <w:ind w:firstLine="4830"/>
        <w:spacing w:line="360" w:lineRule="auto"/>
        <w:tabs>
          <w:tab w:val="left" w:pos="6045" w:leader="none"/>
        </w:tabs>
        <w:rPr>
          <w:rFonts w:hint="eastAsia" w:ascii="宋体" w:hAnsi="宋体" w:cs="宋体"/>
          <w:bCs/>
        </w:rPr>
      </w:pPr>
      <w:r>
        <w:rPr>
          <w:rFonts w:hint="eastAsia" w:ascii="宋体" w:hAnsi="宋体" w:cs="宋体"/>
          <w:bCs/>
        </w:rPr>
        <w:t xml:space="preserve">日期：______年______月______日</w:t>
      </w:r>
      <w:r/>
    </w:p>
    <w:p>
      <w:pPr>
        <w:pStyle w:val="748"/>
        <w:rPr>
          <w:rFonts w:hint="eastAsia" w:ascii="宋体" w:hAnsi="宋体" w:cs="宋体"/>
          <w:bCs/>
        </w:rPr>
      </w:pPr>
      <w:r>
        <w:rPr>
          <w:rFonts w:hint="eastAsia" w:ascii="宋体" w:hAnsi="宋体" w:cs="宋体"/>
          <w:bCs/>
        </w:rPr>
      </w:r>
      <w:r/>
    </w:p>
    <w:p>
      <w:pPr>
        <w:rPr>
          <w:rFonts w:hint="eastAsia" w:ascii="宋体" w:hAnsi="宋体" w:cs="宋体"/>
          <w:bCs/>
        </w:rPr>
      </w:pPr>
      <w:r>
        <w:rPr>
          <w:rFonts w:hint="eastAsia" w:ascii="宋体" w:hAnsi="宋体" w:cs="宋体"/>
          <w:bCs/>
        </w:rPr>
      </w:r>
      <w:r/>
    </w:p>
    <w:p>
      <w:pPr>
        <w:pStyle w:val="1050"/>
        <w:spacing w:before="0"/>
        <w:rPr>
          <w:rFonts w:ascii="Microsoft New Tai Lue" w:hAnsi="Microsoft New Tai Lue" w:cs="Microsoft New Tai Lue"/>
          <w:bCs w:val="0"/>
          <w:color w:val="000000"/>
          <w:sz w:val="24"/>
          <w:szCs w:val="24"/>
          <w:highlight w:val="none"/>
        </w:rPr>
      </w:pPr>
      <w:r/>
      <w:bookmarkStart w:id="513" w:name="_Toc104560921"/>
      <w:r/>
      <w:bookmarkStart w:id="514" w:name="_Toc103848604"/>
      <w:r/>
      <w:bookmarkStart w:id="515" w:name="_Toc107246304"/>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10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748"/>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r>
      <w:r/>
    </w:p>
    <w:p>
      <w:pPr>
        <w:pStyle w:val="748"/>
      </w:pPr>
      <w:r/>
      <w:r/>
    </w:p>
    <w:p>
      <w:pPr>
        <w:pStyle w:val="1050"/>
        <w:jc w:val="both"/>
        <w:spacing w:before="0"/>
        <w:rPr>
          <w:rFonts w:hint="eastAsia" w:ascii="宋体" w:hAnsi="宋体" w:eastAsia="宋体" w:cs="宋体"/>
          <w:b/>
          <w:bCs w:val="0"/>
          <w:color w:val="000000" w:themeColor="text1"/>
          <w:sz w:val="24"/>
          <w:szCs w:val="24"/>
          <w:lang w:val="en-US" w:eastAsia="zh-CN" w:bidi="ar-SA"/>
        </w:rPr>
      </w:pPr>
      <w:r>
        <w:rPr>
          <w:rFonts w:hint="eastAsia" w:ascii="宋体" w:hAnsi="宋体" w:eastAsia="宋体" w:cs="宋体"/>
          <w:b/>
          <w:bCs w:val="0"/>
          <w:color w:val="000000" w:themeColor="text1"/>
          <w:sz w:val="24"/>
          <w:szCs w:val="24"/>
          <w:lang w:val="en-US" w:eastAsia="zh-CN" w:bidi="ar-SA"/>
        </w:rPr>
      </w:r>
      <w:r/>
    </w:p>
    <w:p>
      <w:pPr>
        <w:pStyle w:val="779"/>
        <w:numPr>
          <w:ilvl w:val="0"/>
          <w:numId w:val="0"/>
        </w:numPr>
        <w:spacing w:before="0"/>
        <w:rPr>
          <w:rFonts w:hint="eastAsia" w:ascii="宋体" w:hAnsi="宋体" w:eastAsia="宋体" w:cs="宋体"/>
          <w:b/>
          <w:bCs w:val="0"/>
          <w:color w:val="000000" w:themeColor="text1"/>
          <w:sz w:val="24"/>
          <w:szCs w:val="24"/>
          <w:lang w:val="en-US" w:eastAsia="zh-CN" w:bidi="ar-SA"/>
        </w:rPr>
      </w:pPr>
      <w:r>
        <w:rPr>
          <w:rFonts w:hint="eastAsia" w:ascii="宋体" w:hAnsi="宋体" w:eastAsia="宋体" w:cs="宋体"/>
          <w:b/>
          <w:bCs w:val="0"/>
          <w:color w:val="000000" w:themeColor="text1"/>
          <w:sz w:val="24"/>
          <w:szCs w:val="24"/>
          <w:lang w:val="en-US" w:eastAsia="zh-CN" w:bidi="ar-SA"/>
        </w:rPr>
        <w:t xml:space="preserve">（5）业绩一览表</w:t>
      </w:r>
      <w:r/>
    </w:p>
    <w:p>
      <w:pPr>
        <w:numPr>
          <w:ilvl w:val="0"/>
          <w:numId w:val="0"/>
        </w:numPr>
        <w:rPr>
          <w:rFonts w:hint="eastAsia"/>
        </w:rPr>
      </w:pPr>
      <w:r>
        <w:rPr>
          <w:rFonts w:hint="eastAsia"/>
        </w:rPr>
      </w:r>
      <w:r/>
    </w:p>
    <w:p>
      <w:pPr>
        <w:pStyle w:val="1015"/>
        <w:ind w:left="0" w:firstLine="0"/>
        <w:jc w:val="left"/>
        <w:rPr>
          <w:rFonts w:hAnsi="宋体" w:cs="宋体"/>
          <w:color w:val="000000" w:themeColor="text1"/>
          <w:sz w:val="21"/>
          <w:szCs w:val="21"/>
        </w:rPr>
      </w:pPr>
      <w:r>
        <w:rPr>
          <w:rFonts w:hint="eastAsia" w:hAnsi="宋体" w:cs="宋体"/>
          <w:color w:val="000000" w:themeColor="text1"/>
          <w:sz w:val="21"/>
          <w:szCs w:val="21"/>
        </w:rPr>
        <w:t xml:space="preserve">项目名称：江宁医院湖山路院区护理辅助服务</w:t>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rPr>
          <w:rFonts w:hint="eastAsia" w:hAnsi="宋体" w:cs="宋体"/>
          <w:color w:val="000000" w:themeColor="text1"/>
          <w:sz w:val="21"/>
          <w:szCs w:val="21"/>
        </w:rPr>
        <w:tab/>
      </w:r>
      <w:r/>
    </w:p>
    <w:p>
      <w:pPr>
        <w:pStyle w:val="1015"/>
        <w:ind w:left="0" w:firstLine="0"/>
        <w:jc w:val="left"/>
        <w:rPr>
          <w:rFonts w:hint="eastAsia" w:hAnsi="宋体" w:eastAsia="宋体" w:cs="宋体"/>
          <w:color w:val="000000" w:themeColor="text1"/>
          <w:sz w:val="21"/>
          <w:szCs w:val="21"/>
          <w:lang w:eastAsia="zh-CN"/>
        </w:rPr>
      </w:pPr>
      <w:r>
        <w:rPr>
          <w:rFonts w:hint="eastAsia" w:hAnsi="宋体" w:cs="宋体"/>
          <w:color w:val="000000" w:themeColor="text1"/>
          <w:sz w:val="21"/>
          <w:szCs w:val="21"/>
        </w:rPr>
        <w:t xml:space="preserve">项目编号：</w:t>
      </w:r>
      <w:r>
        <w:rPr>
          <w:rFonts w:hint="eastAsia" w:hAnsi="宋体" w:cs="宋体"/>
          <w:color w:val="000000" w:themeColor="text1"/>
          <w:sz w:val="21"/>
          <w:szCs w:val="21"/>
          <w:lang w:eastAsia="zh-CN"/>
        </w:rPr>
        <w:t xml:space="preserve">JSZC-320115-JITC-G2026-0234</w:t>
      </w:r>
      <w:r/>
    </w:p>
    <w:p>
      <w:pPr>
        <w:jc w:val="left"/>
        <w:rPr>
          <w:rFonts w:ascii="宋体" w:hAnsi="宋体"/>
          <w:b/>
          <w:color w:val="000000"/>
          <w:sz w:val="32"/>
          <w:szCs w:val="32"/>
          <w:highlight w:val="none"/>
        </w:rPr>
      </w:pPr>
      <w:r>
        <w:rPr>
          <w:rFonts w:hint="eastAsia" w:ascii="宋体" w:hAnsi="宋体"/>
          <w:color w:val="000000"/>
          <w:sz w:val="24"/>
          <w:highlight w:val="none"/>
          <w:lang w:val="zh-CN"/>
        </w:rPr>
        <w:t xml:space="preserve">                               </w:t>
      </w:r>
      <w:r>
        <w:rPr>
          <w:rFonts w:hint="eastAsia" w:ascii="宋体" w:hAnsi="宋体"/>
          <w:color w:val="000000"/>
          <w:sz w:val="24"/>
          <w:highlight w:val="none"/>
        </w:rPr>
        <w:t xml:space="preserve">   </w:t>
      </w:r>
      <w:r/>
    </w:p>
    <w:tbl>
      <w:tblPr>
        <w:tblStyle w:val="747"/>
        <w:tblW w:w="95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1"/>
        <w:gridCol w:w="2498"/>
        <w:gridCol w:w="1684"/>
        <w:gridCol w:w="1878"/>
        <w:gridCol w:w="1494"/>
        <w:gridCol w:w="1236"/>
      </w:tblGrid>
      <w:tr>
        <w:trPr>
          <w:cantSplit/>
          <w:jc w:val="center"/>
          <w:trHeight w:val="454"/>
        </w:trPr>
        <w:tc>
          <w:tcPr>
            <w:tcW w:w="79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W w:w="249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项目名称</w:t>
            </w:r>
            <w:r/>
          </w:p>
        </w:tc>
        <w:tc>
          <w:tcPr>
            <w:tcW w:w="168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合同签订日期</w:t>
            </w:r>
            <w:r/>
          </w:p>
        </w:tc>
        <w:tc>
          <w:tcPr>
            <w:tcW w:w="187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采购人名称</w:t>
            </w:r>
            <w:r/>
          </w:p>
        </w:tc>
        <w:tc>
          <w:tcPr>
            <w:tcW w:w="149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项目负责人</w:t>
            </w:r>
            <w:r/>
          </w:p>
        </w:tc>
        <w:tc>
          <w:tcPr>
            <w:tcW w:w="1236"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备注</w:t>
            </w:r>
            <w:r/>
          </w:p>
        </w:tc>
      </w:tr>
      <w:tr>
        <w:trPr>
          <w:cantSplit/>
          <w:jc w:val="center"/>
          <w:trHeight w:val="454"/>
        </w:trPr>
        <w:tc>
          <w:tcPr>
            <w:tcW w:w="79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249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68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87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49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236"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r>
      <w:tr>
        <w:trPr>
          <w:cantSplit/>
          <w:jc w:val="center"/>
          <w:trHeight w:val="454"/>
        </w:trPr>
        <w:tc>
          <w:tcPr>
            <w:tcW w:w="79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249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68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87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49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236"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r>
      <w:tr>
        <w:trPr>
          <w:cantSplit/>
          <w:jc w:val="center"/>
          <w:trHeight w:val="454"/>
        </w:trPr>
        <w:tc>
          <w:tcPr>
            <w:tcW w:w="79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249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68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87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49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236"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r>
      <w:tr>
        <w:trPr>
          <w:cantSplit/>
          <w:jc w:val="center"/>
          <w:trHeight w:val="454"/>
        </w:trPr>
        <w:tc>
          <w:tcPr>
            <w:tcW w:w="79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249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68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87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49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236"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r>
      <w:tr>
        <w:trPr>
          <w:cantSplit/>
          <w:jc w:val="center"/>
          <w:trHeight w:val="454"/>
        </w:trPr>
        <w:tc>
          <w:tcPr>
            <w:tcW w:w="79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249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68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87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49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236"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r>
      <w:tr>
        <w:trPr>
          <w:cantSplit/>
          <w:jc w:val="center"/>
          <w:trHeight w:val="454"/>
        </w:trPr>
        <w:tc>
          <w:tcPr>
            <w:tcW w:w="79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249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68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87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49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236"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r>
      <w:tr>
        <w:trPr>
          <w:cantSplit/>
          <w:jc w:val="center"/>
          <w:trHeight w:val="454"/>
        </w:trPr>
        <w:tc>
          <w:tcPr>
            <w:tcW w:w="79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249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68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87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49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236"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r>
      <w:tr>
        <w:trPr>
          <w:cantSplit/>
          <w:jc w:val="center"/>
          <w:trHeight w:val="454"/>
        </w:trPr>
        <w:tc>
          <w:tcPr>
            <w:tcW w:w="79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249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68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878"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49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236"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r>
    </w:tbl>
    <w:p>
      <w:pPr>
        <w:spacing w:line="240" w:lineRule="atLeast"/>
        <w:rPr>
          <w:color w:val="000000"/>
          <w:highlight w:val="none"/>
        </w:rPr>
      </w:pPr>
      <w:r>
        <w:rPr>
          <w:color w:val="000000"/>
          <w:highlight w:val="none"/>
        </w:rPr>
      </w:r>
      <w:r/>
    </w:p>
    <w:p>
      <w:pPr>
        <w:ind w:firstLine="5880"/>
        <w:spacing w:line="360" w:lineRule="auto"/>
        <w:tabs>
          <w:tab w:val="left" w:pos="6045" w:leader="none"/>
        </w:tabs>
        <w:rPr>
          <w:rFonts w:hint="eastAsia" w:ascii="宋体" w:hAnsi="宋体" w:cs="宋体"/>
        </w:rPr>
      </w:pPr>
      <w:r>
        <w:rPr>
          <w:rFonts w:hint="eastAsia" w:ascii="宋体" w:hAnsi="宋体" w:cs="宋体"/>
        </w:rPr>
      </w:r>
      <w:r/>
    </w:p>
    <w:p>
      <w:pPr>
        <w:ind w:firstLine="5670"/>
        <w:spacing w:line="360" w:lineRule="auto"/>
        <w:tabs>
          <w:tab w:val="left" w:pos="6045" w:leader="none"/>
        </w:tabs>
        <w:rPr>
          <w:rFonts w:hint="eastAsia" w:ascii="宋体" w:hAnsi="宋体" w:cs="宋体"/>
        </w:rPr>
      </w:pPr>
      <w:r>
        <w:rPr>
          <w:rFonts w:hint="eastAsia" w:ascii="宋体" w:hAnsi="宋体" w:cs="宋体"/>
        </w:rPr>
        <w:t xml:space="preserve">供应商名称（公章）：</w:t>
      </w:r>
      <w:r/>
    </w:p>
    <w:p>
      <w:pPr>
        <w:ind w:firstLine="2520"/>
        <w:spacing w:line="360" w:lineRule="auto"/>
        <w:tabs>
          <w:tab w:val="left" w:pos="6045" w:leader="none"/>
        </w:tabs>
        <w:rPr>
          <w:rFonts w:hint="eastAsia" w:ascii="宋体" w:hAnsi="宋体" w:cs="宋体"/>
        </w:rPr>
      </w:pPr>
      <w:r>
        <w:rPr>
          <w:rFonts w:hint="eastAsia" w:ascii="宋体" w:hAnsi="宋体" w:cs="宋体"/>
        </w:rPr>
        <w:t xml:space="preserve">法定代表人（单位负责人）或其授权代表（签字或盖章）：</w:t>
      </w:r>
      <w:r/>
    </w:p>
    <w:p>
      <w:pPr>
        <w:ind w:firstLine="5880"/>
        <w:spacing w:line="360" w:lineRule="auto"/>
        <w:tabs>
          <w:tab w:val="left" w:pos="6045" w:leader="none"/>
        </w:tabs>
        <w:rPr>
          <w:rFonts w:hint="eastAsia" w:ascii="宋体" w:hAnsi="宋体" w:cs="宋体"/>
        </w:rPr>
      </w:pPr>
      <w:r>
        <w:rPr>
          <w:rFonts w:hint="eastAsia" w:ascii="宋体" w:hAnsi="宋体" w:cs="宋体"/>
        </w:rPr>
        <w:t xml:space="preserve">日   期：</w:t>
      </w:r>
      <w:bookmarkEnd w:id="513"/>
      <w:r/>
      <w:bookmarkEnd w:id="514"/>
      <w:r/>
      <w:bookmarkEnd w:id="515"/>
      <w:r/>
      <w:r/>
    </w:p>
    <w:p>
      <w:pPr>
        <w:pStyle w:val="748"/>
      </w:pPr>
      <w:r/>
      <w:r/>
    </w:p>
    <w:p>
      <w:pPr>
        <w:ind w:firstLine="372"/>
        <w:rPr>
          <w:rFonts w:ascii="宋体" w:hAnsi="宋体" w:cs="宋体"/>
          <w:color w:val="000000" w:themeColor="text1"/>
        </w:rPr>
      </w:pPr>
      <w:r>
        <w:rPr>
          <w:rFonts w:ascii="宋体" w:hAnsi="宋体" w:cs="宋体"/>
          <w:color w:val="000000" w:themeColor="text1"/>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jc w:val="both"/>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rFonts w:ascii="宋体" w:hAnsi="宋体" w:cs="宋体"/>
          <w:b/>
          <w:bCs/>
          <w:color w:val="000000" w:themeColor="text1"/>
          <w:sz w:val="28"/>
        </w:rPr>
      </w:pPr>
      <w:r>
        <w:rPr>
          <w:rFonts w:ascii="宋体" w:hAnsi="宋体" w:cs="宋体"/>
          <w:b/>
          <w:bCs/>
          <w:color w:val="000000" w:themeColor="text1"/>
          <w:sz w:val="28"/>
        </w:rPr>
      </w:r>
      <w:r/>
    </w:p>
    <w:p>
      <w:pPr>
        <w:ind w:firstLine="372"/>
        <w:jc w:val="center"/>
        <w:rPr>
          <w:b/>
          <w:bCs/>
          <w:color w:val="000000" w:themeColor="text1"/>
        </w:rPr>
      </w:pPr>
      <w:r>
        <w:rPr>
          <w:rFonts w:hint="eastAsia" w:ascii="宋体" w:hAnsi="宋体" w:cs="宋体"/>
          <w:b/>
          <w:bCs/>
          <w:color w:val="000000" w:themeColor="text1"/>
          <w:sz w:val="28"/>
        </w:rPr>
        <w:t xml:space="preserve">三、其他部分</w:t>
      </w:r>
      <w:r/>
    </w:p>
    <w:p>
      <w:pPr>
        <w:ind w:firstLine="372"/>
        <w:rPr>
          <w:rFonts w:ascii="宋体" w:hAnsi="宋体" w:cs="宋体"/>
          <w:color w:val="000000" w:themeColor="text1"/>
        </w:rPr>
      </w:pPr>
      <w:r/>
      <w:bookmarkStart w:id="516" w:name="_Toc103848606"/>
      <w:r/>
      <w:bookmarkStart w:id="517" w:name="_Toc107246306"/>
      <w:r/>
      <w:bookmarkStart w:id="518" w:name="_Toc104560923"/>
      <w:r/>
      <w:r/>
    </w:p>
    <w:p>
      <w:pPr>
        <w:pStyle w:val="779"/>
        <w:ind w:firstLine="426"/>
        <w:spacing w:before="0"/>
        <w:rPr>
          <w:rFonts w:ascii="宋体" w:hAnsi="宋体" w:cs="宋体"/>
          <w:bCs w:val="0"/>
          <w:color w:val="000000" w:themeColor="text1"/>
          <w:sz w:val="24"/>
          <w:szCs w:val="24"/>
        </w:rPr>
      </w:pPr>
      <w:r/>
      <w:bookmarkStart w:id="519" w:name="_Toc30553"/>
      <w:r/>
      <w:bookmarkStart w:id="520" w:name="_Toc107246308"/>
      <w:r/>
      <w:bookmarkStart w:id="521" w:name="_Toc12214"/>
      <w:r/>
      <w:bookmarkStart w:id="522" w:name="_Toc104560925"/>
      <w:r/>
      <w:bookmarkStart w:id="523" w:name="_Toc103848608"/>
      <w:r/>
      <w:bookmarkStart w:id="524" w:name="_Toc103848607"/>
      <w:r/>
      <w:bookmarkStart w:id="525" w:name="_Toc104560924"/>
      <w:r/>
      <w:bookmarkStart w:id="526" w:name="_Toc107246307"/>
      <w:r/>
      <w:bookmarkStart w:id="527" w:name="_Toc100905295"/>
      <w:r>
        <w:rPr>
          <w:rFonts w:hint="eastAsia" w:ascii="宋体" w:hAnsi="宋体" w:cs="宋体"/>
          <w:bCs w:val="0"/>
          <w:color w:val="000000" w:themeColor="text1"/>
          <w:sz w:val="24"/>
          <w:szCs w:val="24"/>
        </w:rPr>
        <w:t xml:space="preserve">（1）要求供应商提交的其他文件材料或证明材料</w:t>
      </w:r>
      <w:bookmarkEnd w:id="519"/>
      <w:r/>
      <w:bookmarkEnd w:id="520"/>
      <w:r/>
      <w:bookmarkEnd w:id="521"/>
      <w:r/>
      <w:bookmarkEnd w:id="522"/>
      <w:r/>
      <w:bookmarkEnd w:id="523"/>
      <w:r/>
      <w:r/>
    </w:p>
    <w:p>
      <w:pPr>
        <w:pStyle w:val="759"/>
        <w:ind w:left="1260" w:firstLine="426"/>
        <w:rPr>
          <w:rFonts w:hAnsi="宋体" w:cs="宋体"/>
          <w:color w:val="000000" w:themeColor="text1"/>
        </w:rPr>
      </w:pPr>
      <w:r>
        <w:rPr>
          <w:rFonts w:hAnsi="宋体" w:cs="宋体"/>
          <w:color w:val="000000" w:themeColor="text1"/>
        </w:rPr>
      </w:r>
      <w:r/>
    </w:p>
    <w:p>
      <w:pPr>
        <w:pStyle w:val="759"/>
        <w:ind w:left="1260" w:firstLine="426"/>
        <w:rPr>
          <w:rFonts w:hAnsi="宋体" w:cs="宋体"/>
          <w:color w:val="000000" w:themeColor="text1"/>
        </w:rPr>
      </w:pPr>
      <w:r>
        <w:rPr>
          <w:rFonts w:hint="eastAsia" w:hAnsi="宋体" w:cs="宋体"/>
          <w:color w:val="000000" w:themeColor="text1"/>
        </w:rPr>
        <w:br w:type="page" w:clear="all"/>
      </w:r>
      <w:bookmarkEnd w:id="524"/>
      <w:r/>
      <w:bookmarkEnd w:id="525"/>
      <w:r/>
      <w:bookmarkEnd w:id="526"/>
      <w:r/>
      <w:bookmarkEnd w:id="527"/>
      <w:r/>
      <w:r/>
    </w:p>
    <w:p>
      <w:pPr>
        <w:pStyle w:val="779"/>
        <w:ind w:firstLine="426"/>
        <w:spacing w:before="0"/>
        <w:rPr>
          <w:rFonts w:ascii="宋体" w:hAnsi="宋体" w:cs="宋体"/>
          <w:bCs w:val="0"/>
          <w:color w:val="000000" w:themeColor="text1"/>
          <w:sz w:val="24"/>
          <w:szCs w:val="24"/>
        </w:rPr>
      </w:pPr>
      <w:r/>
      <w:bookmarkStart w:id="528" w:name="_Toc6219"/>
      <w:r/>
      <w:bookmarkStart w:id="529" w:name="_Toc6104"/>
      <w:r>
        <w:rPr>
          <w:rFonts w:hint="eastAsia" w:ascii="宋体" w:hAnsi="宋体" w:cs="宋体"/>
          <w:bCs w:val="0"/>
          <w:color w:val="000000" w:themeColor="text1"/>
          <w:sz w:val="24"/>
          <w:szCs w:val="24"/>
        </w:rPr>
        <w:t xml:space="preserve">（2）供应商认为需提供的其他文件或证明材料</w:t>
      </w:r>
      <w:bookmarkEnd w:id="528"/>
      <w:r/>
      <w:bookmarkEnd w:id="529"/>
      <w:r/>
      <w:r/>
    </w:p>
    <w:p>
      <w:pPr>
        <w:ind w:firstLine="372"/>
        <w:rPr>
          <w:rFonts w:ascii="宋体" w:hAnsi="宋体" w:cs="宋体"/>
          <w:color w:val="000000" w:themeColor="text1"/>
        </w:rPr>
      </w:pPr>
      <w:r>
        <w:rPr>
          <w:rFonts w:hint="eastAsia" w:ascii="宋体" w:hAnsi="宋体" w:cs="宋体"/>
          <w:color w:val="000000" w:themeColor="text1"/>
        </w:rPr>
        <w:br w:type="page" w:clear="all"/>
      </w:r>
      <w:r/>
    </w:p>
    <w:p>
      <w:pPr>
        <w:pStyle w:val="779"/>
        <w:ind w:firstLine="426"/>
        <w:spacing w:before="0"/>
        <w:rPr>
          <w:rFonts w:ascii="宋体" w:hAnsi="宋体" w:cs="宋体"/>
          <w:bCs w:val="0"/>
          <w:color w:val="000000" w:themeColor="text1"/>
          <w:sz w:val="24"/>
          <w:szCs w:val="24"/>
        </w:rPr>
      </w:pPr>
      <w:r/>
      <w:bookmarkStart w:id="530" w:name="_Toc10684"/>
      <w:r/>
      <w:bookmarkStart w:id="531" w:name="_Toc25332"/>
      <w:r>
        <w:rPr>
          <w:rFonts w:hint="eastAsia" w:ascii="宋体" w:hAnsi="宋体" w:cs="宋体"/>
          <w:bCs w:val="0"/>
          <w:color w:val="000000" w:themeColor="text1"/>
          <w:sz w:val="24"/>
          <w:szCs w:val="24"/>
        </w:rPr>
        <w:t xml:space="preserve">（3）提供符合政府采购政策的证明材料</w:t>
      </w:r>
      <w:bookmarkEnd w:id="516"/>
      <w:r/>
      <w:bookmarkEnd w:id="517"/>
      <w:r/>
      <w:bookmarkEnd w:id="518"/>
      <w:r/>
      <w:bookmarkEnd w:id="530"/>
      <w:r/>
      <w:bookmarkEnd w:id="531"/>
      <w:r/>
      <w:r/>
    </w:p>
    <w:p>
      <w:pPr>
        <w:ind w:right="-23"/>
        <w:rPr>
          <w:rFonts w:ascii="宋体" w:hAnsi="宋体" w:cs="宋体"/>
          <w:color w:val="000000" w:themeColor="text1"/>
          <w:spacing w:val="2"/>
          <w:position w:val="-3"/>
          <w:szCs w:val="21"/>
        </w:rPr>
      </w:pPr>
      <w:r>
        <w:rPr>
          <w:rFonts w:ascii="宋体" w:hAnsi="宋体" w:cs="宋体"/>
          <w:color w:val="000000" w:themeColor="text1"/>
          <w:spacing w:val="2"/>
          <w:position w:val="-3"/>
          <w:szCs w:val="21"/>
        </w:rPr>
      </w:r>
      <w:r/>
    </w:p>
    <w:p>
      <w:pPr>
        <w:pStyle w:val="1015"/>
        <w:ind w:firstLine="482"/>
        <w:jc w:val="center"/>
        <w:rPr>
          <w:rFonts w:hAnsi="宋体" w:cs="宋体"/>
          <w:b/>
          <w:sz w:val="24"/>
          <w:szCs w:val="24"/>
        </w:rPr>
      </w:pPr>
      <w:r>
        <w:rPr>
          <w:rFonts w:hint="eastAsia" w:hAnsi="宋体" w:cs="宋体"/>
          <w:b/>
          <w:sz w:val="24"/>
          <w:szCs w:val="24"/>
        </w:rPr>
        <w:t xml:space="preserve">中小企业声明函（服务）</w:t>
      </w:r>
      <w:r/>
    </w:p>
    <w:p>
      <w:pPr>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本公司（联合体）郑重声明，根据《政府采购促进中小 企业发展管理办法》（财库﹝2020﹞46 号）的规定，本公司（联合体）参加</w:t>
      </w:r>
      <w:r>
        <w:rPr>
          <w:rFonts w:ascii="Microsoft New Tai Lue" w:hAnsi="Microsoft New Tai Lue" w:cs="Microsoft New Tai Lue"/>
          <w:i/>
          <w:color w:val="000000"/>
          <w:spacing w:val="3"/>
          <w:szCs w:val="21"/>
          <w:u w:val="single"/>
        </w:rPr>
        <w:t xml:space="preserve">（单位名称）</w:t>
      </w:r>
      <w:r>
        <w:rPr>
          <w:rFonts w:ascii="Microsoft New Tai Lue" w:hAnsi="Microsoft New Tai Lue" w:cs="Microsoft New Tai Lue"/>
          <w:color w:val="000000"/>
          <w:spacing w:val="3"/>
          <w:szCs w:val="21"/>
        </w:rPr>
        <w:t xml:space="preserve">的</w:t>
      </w:r>
      <w:r>
        <w:rPr>
          <w:rFonts w:ascii="Microsoft New Tai Lue" w:hAnsi="Microsoft New Tai Lue" w:cs="Microsoft New Tai Lue"/>
          <w:i/>
          <w:color w:val="000000"/>
          <w:spacing w:val="3"/>
          <w:szCs w:val="21"/>
          <w:u w:val="single"/>
        </w:rPr>
        <w:t xml:space="preserve">（项目名称）</w:t>
      </w:r>
      <w:r>
        <w:rPr>
          <w:rFonts w:ascii="Microsoft New Tai Lue" w:hAnsi="Microsoft New Tai Lue" w:cs="Microsoft New Tai Lue"/>
          <w:color w:val="000000"/>
          <w:spacing w:val="3"/>
          <w:szCs w:val="21"/>
        </w:rPr>
        <w:t xml:space="preserve">采购活动，服务全部由符合政策要求的中小企业承接。相关企业（含联合体中的中小企业、签订分包意向协议的中小企业）的具体情 况如下：</w:t>
      </w:r>
      <w:r/>
    </w:p>
    <w:p>
      <w:pPr>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1. </w:t>
      </w:r>
      <w:r>
        <w:rPr>
          <w:rFonts w:ascii="Microsoft New Tai Lue" w:hAnsi="Microsoft New Tai Lue" w:cs="Microsoft New Tai Lue"/>
          <w:i/>
          <w:color w:val="000000"/>
          <w:spacing w:val="3"/>
          <w:szCs w:val="21"/>
          <w:u w:val="single"/>
        </w:rPr>
        <w:t xml:space="preserve">（标的名称）</w:t>
      </w:r>
      <w:r>
        <w:rPr>
          <w:rFonts w:ascii="Microsoft New Tai Lue" w:hAnsi="Microsoft New Tai Lue" w:cs="Microsoft New Tai Lue"/>
          <w:color w:val="000000"/>
          <w:spacing w:val="3"/>
          <w:szCs w:val="21"/>
        </w:rPr>
        <w:t xml:space="preserve">，属于</w:t>
      </w:r>
      <w:r>
        <w:rPr>
          <w:rFonts w:hint="eastAsia" w:hAnsi="宋体" w:cs="宋体"/>
          <w:u w:val="single"/>
        </w:rPr>
        <w:t xml:space="preserve">其他未列明</w:t>
      </w:r>
      <w:r>
        <w:rPr>
          <w:rFonts w:hint="eastAsia" w:ascii="宋体" w:hAnsi="宋体" w:cs="宋体"/>
          <w:position w:val="-2"/>
          <w:szCs w:val="21"/>
          <w:u w:val="single"/>
        </w:rPr>
        <w:t xml:space="preserve">行</w:t>
      </w:r>
      <w:r>
        <w:rPr>
          <w:rFonts w:hint="eastAsia" w:ascii="宋体" w:hAnsi="宋体" w:cs="宋体"/>
          <w:color w:val="000000" w:themeColor="text1"/>
          <w:position w:val="-2"/>
          <w:szCs w:val="21"/>
          <w:u w:val="single"/>
        </w:rPr>
        <w:t xml:space="preserve">业</w:t>
      </w:r>
      <w:r>
        <w:rPr>
          <w:rFonts w:ascii="Microsoft New Tai Lue" w:hAnsi="Microsoft New Tai Lue" w:cs="Microsoft New Tai Lue"/>
          <w:color w:val="000000"/>
          <w:spacing w:val="3"/>
          <w:szCs w:val="21"/>
        </w:rPr>
        <w:t xml:space="preserve">；承接企业为</w:t>
      </w:r>
      <w:r>
        <w:rPr>
          <w:rFonts w:ascii="Microsoft New Tai Lue" w:hAnsi="Microsoft New Tai Lue" w:cs="Microsoft New Tai Lue"/>
          <w:i/>
          <w:color w:val="000000"/>
          <w:spacing w:val="3"/>
          <w:szCs w:val="21"/>
          <w:u w:val="single"/>
        </w:rPr>
        <w:t xml:space="preserve">（企业名称）</w:t>
      </w:r>
      <w:r>
        <w:rPr>
          <w:rFonts w:ascii="Microsoft New Tai Lue" w:hAnsi="Microsoft New Tai Lue" w:cs="Microsoft New Tai Lue"/>
          <w:color w:val="000000"/>
          <w:spacing w:val="3"/>
          <w:szCs w:val="21"/>
        </w:rPr>
        <w:t xml:space="preserve">，从业人员</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人，营业 收入为</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万元，资产总额为</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万元</w:t>
      </w:r>
      <w:r>
        <w:rPr>
          <w:rFonts w:ascii="Microsoft New Tai Lue" w:hAnsi="Microsoft New Tai Lue" w:cs="Microsoft New Tai Lue"/>
          <w:color w:val="000000"/>
          <w:spacing w:val="3"/>
          <w:szCs w:val="21"/>
          <w:vertAlign w:val="superscript"/>
        </w:rPr>
        <w:t xml:space="preserve">1</w:t>
      </w:r>
      <w:r>
        <w:rPr>
          <w:rFonts w:ascii="Microsoft New Tai Lue" w:hAnsi="Microsoft New Tai Lue" w:cs="Microsoft New Tai Lue"/>
          <w:color w:val="000000"/>
          <w:spacing w:val="3"/>
          <w:szCs w:val="21"/>
        </w:rPr>
        <w:t xml:space="preserve">，属于</w:t>
      </w:r>
      <w:r>
        <w:rPr>
          <w:rFonts w:ascii="Microsoft New Tai Lue" w:hAnsi="Microsoft New Tai Lue" w:cs="Microsoft New Tai Lue"/>
          <w:i/>
          <w:color w:val="000000"/>
          <w:spacing w:val="3"/>
          <w:szCs w:val="21"/>
          <w:u w:val="single"/>
        </w:rPr>
        <w:t xml:space="preserve">（中型企业、 小型企业、微型企业）</w:t>
      </w:r>
      <w:r>
        <w:rPr>
          <w:rFonts w:ascii="Microsoft New Tai Lue" w:hAnsi="Microsoft New Tai Lue" w:cs="Microsoft New Tai Lue"/>
          <w:color w:val="000000"/>
          <w:spacing w:val="3"/>
          <w:szCs w:val="21"/>
        </w:rPr>
        <w:t xml:space="preserve">；</w:t>
      </w:r>
      <w:r/>
    </w:p>
    <w:p>
      <w:pPr>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2. </w:t>
      </w:r>
      <w:r>
        <w:rPr>
          <w:rFonts w:ascii="Microsoft New Tai Lue" w:hAnsi="Microsoft New Tai Lue" w:cs="Microsoft New Tai Lue"/>
          <w:i/>
          <w:color w:val="000000"/>
          <w:spacing w:val="3"/>
          <w:szCs w:val="21"/>
          <w:u w:val="single"/>
        </w:rPr>
        <w:t xml:space="preserve">（标的名称）</w:t>
      </w:r>
      <w:r>
        <w:rPr>
          <w:rFonts w:ascii="Microsoft New Tai Lue" w:hAnsi="Microsoft New Tai Lue" w:cs="Microsoft New Tai Lue"/>
          <w:color w:val="000000"/>
          <w:spacing w:val="3"/>
          <w:szCs w:val="21"/>
        </w:rPr>
        <w:t xml:space="preserve">，属于</w:t>
      </w:r>
      <w:r>
        <w:rPr>
          <w:rFonts w:hint="eastAsia" w:hAnsi="宋体" w:cs="宋体"/>
          <w:u w:val="single"/>
        </w:rPr>
        <w:t xml:space="preserve">其他未列明</w:t>
      </w:r>
      <w:r>
        <w:rPr>
          <w:rFonts w:hint="eastAsia" w:ascii="宋体" w:hAnsi="宋体" w:cs="宋体"/>
          <w:position w:val="-2"/>
          <w:szCs w:val="21"/>
          <w:u w:val="single"/>
        </w:rPr>
        <w:t xml:space="preserve">行</w:t>
      </w:r>
      <w:r>
        <w:rPr>
          <w:rFonts w:hint="eastAsia" w:ascii="宋体" w:hAnsi="宋体" w:cs="宋体"/>
          <w:color w:val="000000" w:themeColor="text1"/>
          <w:position w:val="-2"/>
          <w:szCs w:val="21"/>
          <w:u w:val="single"/>
        </w:rPr>
        <w:t xml:space="preserve">业</w:t>
      </w:r>
      <w:r>
        <w:rPr>
          <w:rFonts w:ascii="Microsoft New Tai Lue" w:hAnsi="Microsoft New Tai Lue" w:cs="Microsoft New Tai Lue"/>
          <w:color w:val="000000"/>
          <w:spacing w:val="3"/>
          <w:szCs w:val="21"/>
        </w:rPr>
        <w:t xml:space="preserve">； 承接企业为</w:t>
      </w:r>
      <w:r>
        <w:rPr>
          <w:rFonts w:ascii="Microsoft New Tai Lue" w:hAnsi="Microsoft New Tai Lue" w:cs="Microsoft New Tai Lue"/>
          <w:i/>
          <w:color w:val="000000"/>
          <w:spacing w:val="3"/>
          <w:szCs w:val="21"/>
          <w:u w:val="single"/>
        </w:rPr>
        <w:t xml:space="preserve">（企业名称）</w:t>
      </w:r>
      <w:r>
        <w:rPr>
          <w:rFonts w:ascii="Microsoft New Tai Lue" w:hAnsi="Microsoft New Tai Lue" w:cs="Microsoft New Tai Lue"/>
          <w:color w:val="000000"/>
          <w:spacing w:val="3"/>
          <w:szCs w:val="21"/>
        </w:rPr>
        <w:t xml:space="preserve">，从业人员</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人，营业 收入为</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万元，资产总额为</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万元，属于</w:t>
      </w:r>
      <w:r>
        <w:rPr>
          <w:rFonts w:ascii="Microsoft New Tai Lue" w:hAnsi="Microsoft New Tai Lue" w:cs="Microsoft New Tai Lue"/>
          <w:i/>
          <w:color w:val="000000"/>
          <w:spacing w:val="3"/>
          <w:szCs w:val="21"/>
          <w:u w:val="single"/>
        </w:rPr>
        <w:t xml:space="preserve">（中型企业、 小型企业、微型企业）</w:t>
      </w:r>
      <w:r>
        <w:rPr>
          <w:rFonts w:ascii="Microsoft New Tai Lue" w:hAnsi="Microsoft New Tai Lue" w:cs="Microsoft New Tai Lue"/>
          <w:color w:val="000000"/>
          <w:spacing w:val="3"/>
          <w:szCs w:val="21"/>
        </w:rPr>
        <w:t xml:space="preserve">；</w:t>
      </w:r>
      <w:r/>
    </w:p>
    <w:p>
      <w:pPr>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 </w:t>
      </w:r>
      <w:r/>
    </w:p>
    <w:p>
      <w:pPr>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以上企业，不属于大企业的分支机构，不存在控股股东为大企业的情形，也不存在与大企业的负责人为同一人的情形。</w:t>
      </w:r>
      <w:r/>
    </w:p>
    <w:p>
      <w:pPr>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本企业对上述声明内容的真实性负责。如有虚假，将依法承担相应责任。</w:t>
      </w:r>
      <w:r/>
    </w:p>
    <w:p>
      <w:pPr>
        <w:spacing w:before="3"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ind w:right="400" w:firstLine="3780"/>
        <w:spacing w:line="360" w:lineRule="auto"/>
        <w:rPr>
          <w:rFonts w:ascii="Microsoft New Tai Lue" w:hAnsi="Microsoft New Tai Lue" w:cs="Microsoft New Tai Lue"/>
          <w:color w:val="000000"/>
          <w:szCs w:val="21"/>
          <w:u w:val="single"/>
        </w:rPr>
      </w:pPr>
      <w:r>
        <w:rPr>
          <w:rFonts w:ascii="Microsoft New Tai Lue" w:hAnsi="Microsoft New Tai Lue" w:cs="Microsoft New Tai Lue"/>
          <w:color w:val="000000"/>
          <w:position w:val="-2"/>
          <w:szCs w:val="21"/>
        </w:rPr>
        <w:t xml:space="preserve">企</w:t>
      </w:r>
      <w:r>
        <w:rPr>
          <w:rFonts w:ascii="Microsoft New Tai Lue" w:hAnsi="Microsoft New Tai Lue" w:cs="Microsoft New Tai Lue"/>
          <w:color w:val="000000"/>
          <w:spacing w:val="3"/>
          <w:position w:val="-2"/>
          <w:szCs w:val="21"/>
        </w:rPr>
        <w:t xml:space="preserve">业</w:t>
      </w:r>
      <w:r>
        <w:rPr>
          <w:rFonts w:ascii="Microsoft New Tai Lue" w:hAnsi="Microsoft New Tai Lue" w:cs="Microsoft New Tai Lue"/>
          <w:color w:val="000000"/>
          <w:position w:val="-2"/>
          <w:szCs w:val="21"/>
        </w:rPr>
        <w:t xml:space="preserve">名称</w:t>
      </w:r>
      <w:r>
        <w:rPr>
          <w:rFonts w:ascii="Microsoft New Tai Lue" w:hAnsi="Microsoft New Tai Lue" w:cs="Microsoft New Tai Lue"/>
          <w:color w:val="000000"/>
          <w:spacing w:val="3"/>
          <w:position w:val="-2"/>
          <w:szCs w:val="21"/>
        </w:rPr>
        <w:t xml:space="preserve">（</w:t>
      </w:r>
      <w:r>
        <w:rPr>
          <w:rFonts w:ascii="Microsoft New Tai Lue" w:hAnsi="Microsoft New Tai Lue" w:cs="Microsoft New Tai Lue"/>
          <w:color w:val="000000"/>
          <w:position w:val="-2"/>
          <w:szCs w:val="21"/>
        </w:rPr>
        <w:t xml:space="preserve">盖章</w:t>
      </w:r>
      <w:r>
        <w:rPr>
          <w:rFonts w:ascii="Microsoft New Tai Lue" w:hAnsi="Microsoft New Tai Lue" w:cs="Microsoft New Tai Lue"/>
          <w:color w:val="000000"/>
          <w:spacing w:val="-158"/>
          <w:position w:val="-2"/>
          <w:szCs w:val="21"/>
        </w:rPr>
        <w:t xml:space="preserve">）</w:t>
      </w:r>
      <w:r>
        <w:rPr>
          <w:rFonts w:ascii="Microsoft New Tai Lue" w:hAnsi="Microsoft New Tai Lue" w:cs="Microsoft New Tai Lue"/>
          <w:color w:val="000000"/>
          <w:position w:val="-2"/>
          <w:szCs w:val="21"/>
        </w:rPr>
        <w:t xml:space="preserve">  ： </w:t>
      </w:r>
      <w:r/>
    </w:p>
    <w:p>
      <w:pPr>
        <w:ind w:right="420" w:firstLine="3780"/>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日期：年月日</w:t>
      </w:r>
      <w:r/>
    </w:p>
    <w:p>
      <w:pPr>
        <w:jc w:val="center"/>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ind w:right="420" w:firstLine="4200"/>
        <w:jc w:val="center"/>
        <w:spacing w:line="360" w:lineRule="auto"/>
        <w:rPr>
          <w:rFonts w:ascii="宋体" w:hAnsi="宋体" w:cs="宋体"/>
          <w:color w:val="000000" w:themeColor="text1"/>
          <w:szCs w:val="21"/>
        </w:rPr>
      </w:pPr>
      <w:r>
        <w:rPr>
          <w:rFonts w:ascii="宋体" w:hAnsi="宋体" w:cs="宋体"/>
          <w:color w:val="000000" w:themeColor="text1"/>
          <w:szCs w:val="21"/>
        </w:rPr>
      </w:r>
      <w:r/>
    </w:p>
    <w:p>
      <w:pPr>
        <w:ind w:right="-20" w:firstLine="372"/>
        <w:spacing w:line="360" w:lineRule="auto"/>
        <w:rPr>
          <w:rFonts w:ascii="宋体" w:hAnsi="宋体" w:cs="宋体"/>
          <w:color w:val="000000" w:themeColor="text1"/>
          <w:position w:val="-2"/>
          <w:szCs w:val="21"/>
        </w:rPr>
      </w:pPr>
      <w:r>
        <w:rPr>
          <w:rFonts w:hint="eastAsia" w:ascii="宋体" w:hAnsi="宋体" w:cs="宋体"/>
          <w:color w:val="000000" w:themeColor="text1"/>
          <w:position w:val="-2"/>
          <w:szCs w:val="21"/>
          <w:vertAlign w:val="superscript"/>
        </w:rPr>
        <w:t xml:space="preserve">1</w:t>
      </w:r>
      <w:r>
        <w:rPr>
          <w:rFonts w:hint="eastAsia" w:ascii="宋体" w:hAnsi="宋体" w:cs="宋体"/>
          <w:color w:val="000000" w:themeColor="text1"/>
          <w:position w:val="-2"/>
          <w:szCs w:val="21"/>
        </w:rPr>
        <w:t xml:space="preserve">从业人员、营业收入、资产总额填报上一年度数据，无上一年度数据的新成立企业可不填报。</w:t>
      </w:r>
      <w:r/>
    </w:p>
    <w:p>
      <w:pPr>
        <w:ind w:firstLine="373"/>
        <w:rPr>
          <w:rFonts w:ascii="宋体" w:hAnsi="宋体" w:cs="宋体"/>
          <w:b/>
          <w:color w:val="000000" w:themeColor="text1"/>
          <w:szCs w:val="21"/>
        </w:rPr>
      </w:pPr>
      <w:r>
        <w:rPr>
          <w:rFonts w:hint="eastAsia" w:ascii="宋体" w:hAnsi="宋体" w:cs="宋体"/>
          <w:b/>
          <w:color w:val="000000" w:themeColor="text1"/>
          <w:szCs w:val="21"/>
        </w:rPr>
        <w:t xml:space="preserve">注：</w:t>
      </w:r>
      <w:r/>
    </w:p>
    <w:p>
      <w:pPr>
        <w:numPr>
          <w:ilvl w:val="0"/>
          <w:numId w:val="4"/>
        </w:numPr>
        <w:ind w:firstLine="422"/>
        <w:rPr>
          <w:rFonts w:ascii="宋体" w:hAnsi="宋体" w:cs="宋体"/>
          <w:b/>
          <w:color w:val="000000" w:themeColor="text1"/>
          <w:szCs w:val="21"/>
        </w:rPr>
      </w:pPr>
      <w:r>
        <w:rPr>
          <w:rFonts w:hint="eastAsia" w:ascii="宋体" w:hAnsi="宋体" w:cs="宋体"/>
          <w:b/>
          <w:color w:val="000000" w:themeColor="text1"/>
          <w:szCs w:val="21"/>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numPr>
          <w:ilvl w:val="0"/>
          <w:numId w:val="4"/>
        </w:numPr>
        <w:ind w:firstLine="422"/>
        <w:rPr>
          <w:rFonts w:ascii="宋体" w:hAnsi="宋体" w:cs="宋体"/>
          <w:color w:val="000000" w:themeColor="text1"/>
        </w:rPr>
      </w:pPr>
      <w:r>
        <w:rPr>
          <w:rFonts w:hint="eastAsia" w:ascii="宋体" w:hAnsi="宋体" w:cs="宋体"/>
          <w:color w:val="000000" w:themeColor="text1"/>
        </w:rPr>
        <w:br w:type="page" w:clear="all"/>
      </w:r>
      <w:r/>
    </w:p>
    <w:p>
      <w:pPr>
        <w:ind w:firstLine="372"/>
        <w:rPr>
          <w:rFonts w:ascii="宋体" w:hAnsi="宋体" w:cs="宋体"/>
          <w:color w:val="000000" w:themeColor="text1"/>
        </w:rPr>
      </w:pPr>
      <w:r>
        <w:rPr>
          <w:rFonts w:ascii="宋体" w:hAnsi="宋体" w:cs="宋体"/>
          <w:color w:val="000000" w:themeColor="text1"/>
        </w:rPr>
      </w:r>
      <w:r/>
    </w:p>
    <w:p>
      <w:pPr>
        <w:pStyle w:val="1015"/>
        <w:ind w:firstLine="482"/>
        <w:jc w:val="center"/>
        <w:rPr>
          <w:rFonts w:hAnsi="宋体" w:cs="宋体"/>
          <w:b/>
          <w:color w:val="000000" w:themeColor="text1"/>
          <w:sz w:val="24"/>
          <w:szCs w:val="24"/>
        </w:rPr>
      </w:pPr>
      <w:r>
        <w:rPr>
          <w:rFonts w:hint="eastAsia" w:hAnsi="宋体" w:cs="宋体"/>
          <w:b/>
          <w:color w:val="000000" w:themeColor="text1"/>
          <w:sz w:val="24"/>
          <w:szCs w:val="24"/>
        </w:rPr>
        <w:t xml:space="preserve">监狱企业证明</w:t>
      </w:r>
      <w:r/>
    </w:p>
    <w:p>
      <w:pPr>
        <w:pStyle w:val="1015"/>
        <w:ind w:firstLine="482"/>
        <w:jc w:val="center"/>
        <w:spacing w:line="276" w:lineRule="auto"/>
        <w:rPr>
          <w:rFonts w:hAnsi="宋体" w:cs="宋体"/>
          <w:b/>
          <w:color w:val="000000" w:themeColor="text1"/>
          <w:sz w:val="24"/>
          <w:szCs w:val="24"/>
        </w:rPr>
      </w:pPr>
      <w:r>
        <w:rPr>
          <w:rFonts w:hAnsi="宋体" w:cs="宋体"/>
          <w:b/>
          <w:color w:val="000000" w:themeColor="text1"/>
          <w:sz w:val="24"/>
          <w:szCs w:val="24"/>
        </w:rPr>
      </w:r>
      <w:r/>
    </w:p>
    <w:p>
      <w:pPr>
        <w:pStyle w:val="1015"/>
        <w:ind w:firstLine="420"/>
        <w:rPr>
          <w:rFonts w:hAnsi="宋体" w:cs="宋体"/>
          <w:color w:val="000000" w:themeColor="text1"/>
          <w:sz w:val="21"/>
          <w:szCs w:val="21"/>
        </w:rPr>
      </w:pPr>
      <w:r>
        <w:rPr>
          <w:rFonts w:hint="eastAsia" w:hAnsi="宋体" w:cs="宋体"/>
          <w:color w:val="000000" w:themeColor="text1"/>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15"/>
        <w:ind w:firstLine="400"/>
        <w:rPr>
          <w:rFonts w:hAnsi="宋体" w:cs="宋体"/>
          <w:color w:val="000000" w:themeColor="text1"/>
        </w:rPr>
      </w:pPr>
      <w:r>
        <w:rPr>
          <w:rFonts w:hAnsi="宋体" w:cs="宋体"/>
          <w:color w:val="000000" w:themeColor="text1"/>
        </w:rPr>
      </w:r>
      <w:r/>
    </w:p>
    <w:p>
      <w:pPr>
        <w:ind w:firstLine="372"/>
        <w:rPr>
          <w:rFonts w:ascii="宋体" w:hAnsi="宋体" w:cs="宋体"/>
          <w:color w:val="000000" w:themeColor="text1"/>
        </w:rPr>
      </w:pPr>
      <w:r>
        <w:rPr>
          <w:rFonts w:ascii="宋体" w:hAnsi="宋体" w:cs="宋体"/>
          <w:color w:val="000000" w:themeColor="text1"/>
        </w:rPr>
      </w:r>
      <w:r/>
    </w:p>
    <w:p>
      <w:pPr>
        <w:pStyle w:val="1015"/>
        <w:ind w:firstLine="198"/>
        <w:jc w:val="center"/>
        <w:rPr>
          <w:rFonts w:hAnsi="宋体" w:cs="宋体"/>
          <w:b/>
          <w:color w:val="000000" w:themeColor="text1"/>
          <w:sz w:val="24"/>
          <w:szCs w:val="24"/>
        </w:rPr>
      </w:pPr>
      <w:r>
        <w:rPr>
          <w:rFonts w:hint="eastAsia" w:hAnsi="宋体" w:cs="宋体"/>
          <w:b/>
          <w:color w:val="000000" w:themeColor="text1"/>
          <w:sz w:val="24"/>
          <w:szCs w:val="24"/>
        </w:rPr>
        <w:br w:type="page" w:clear="all"/>
      </w:r>
      <w:r>
        <w:rPr>
          <w:rFonts w:hint="eastAsia" w:hAnsi="宋体" w:cs="宋体"/>
          <w:b/>
          <w:color w:val="000000" w:themeColor="text1"/>
          <w:sz w:val="24"/>
          <w:szCs w:val="24"/>
        </w:rPr>
        <w:t xml:space="preserve">残疾人福利性单位声明函</w:t>
      </w:r>
      <w:r/>
    </w:p>
    <w:p>
      <w:pPr>
        <w:ind w:firstLine="554"/>
        <w:spacing w:line="276" w:lineRule="auto"/>
        <w:rPr>
          <w:rFonts w:ascii="宋体" w:hAnsi="宋体" w:cs="宋体"/>
          <w:b/>
          <w:color w:val="000000" w:themeColor="text1"/>
          <w:spacing w:val="6"/>
          <w:sz w:val="30"/>
          <w:szCs w:val="30"/>
        </w:rPr>
      </w:pPr>
      <w:r>
        <w:rPr>
          <w:rFonts w:ascii="宋体" w:hAnsi="宋体" w:cs="宋体"/>
          <w:b/>
          <w:color w:val="000000" w:themeColor="text1"/>
          <w:spacing w:val="6"/>
          <w:sz w:val="30"/>
          <w:szCs w:val="30"/>
        </w:rPr>
      </w:r>
      <w:r/>
    </w:p>
    <w:p>
      <w:pPr>
        <w:pStyle w:val="1015"/>
        <w:ind w:firstLine="420"/>
        <w:rPr>
          <w:rFonts w:hAnsi="宋体" w:cs="宋体"/>
          <w:color w:val="000000" w:themeColor="text1"/>
          <w:sz w:val="21"/>
          <w:szCs w:val="21"/>
        </w:rPr>
      </w:pPr>
      <w:r>
        <w:rPr>
          <w:rFonts w:hint="eastAsia" w:hAnsi="宋体" w:cs="宋体"/>
          <w:color w:val="000000" w:themeColor="text1"/>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1015"/>
        <w:ind w:firstLine="420"/>
        <w:rPr>
          <w:rFonts w:hAnsi="宋体" w:cs="宋体"/>
          <w:color w:val="000000" w:themeColor="text1"/>
          <w:sz w:val="21"/>
          <w:szCs w:val="21"/>
        </w:rPr>
      </w:pPr>
      <w:r>
        <w:rPr>
          <w:rFonts w:hint="eastAsia" w:hAnsi="宋体" w:cs="宋体"/>
          <w:color w:val="000000" w:themeColor="text1"/>
          <w:sz w:val="21"/>
          <w:szCs w:val="21"/>
        </w:rPr>
        <w:t xml:space="preserve">本单位对上述声明的真实性负责。如有虚假，将依法承担相应责任。</w:t>
      </w:r>
      <w:r/>
    </w:p>
    <w:p>
      <w:pPr>
        <w:pStyle w:val="1015"/>
        <w:ind w:firstLine="420"/>
        <w:rPr>
          <w:rFonts w:hAnsi="宋体" w:cs="宋体"/>
          <w:color w:val="000000" w:themeColor="text1"/>
          <w:sz w:val="21"/>
          <w:szCs w:val="21"/>
        </w:rPr>
      </w:pPr>
      <w:r>
        <w:rPr>
          <w:rFonts w:hAnsi="宋体" w:cs="宋体"/>
          <w:color w:val="000000" w:themeColor="text1"/>
          <w:sz w:val="21"/>
          <w:szCs w:val="21"/>
        </w:rPr>
      </w:r>
      <w:r/>
    </w:p>
    <w:p>
      <w:pPr>
        <w:pStyle w:val="1015"/>
        <w:ind w:firstLine="420"/>
        <w:rPr>
          <w:rFonts w:hAnsi="宋体" w:cs="宋体"/>
          <w:color w:val="000000" w:themeColor="text1"/>
          <w:sz w:val="21"/>
          <w:szCs w:val="21"/>
        </w:rPr>
      </w:pPr>
      <w:r>
        <w:rPr>
          <w:rFonts w:hAnsi="宋体" w:cs="宋体"/>
          <w:color w:val="000000" w:themeColor="text1"/>
          <w:sz w:val="21"/>
          <w:szCs w:val="21"/>
        </w:rPr>
      </w:r>
      <w:r/>
    </w:p>
    <w:p>
      <w:pPr>
        <w:pStyle w:val="1015"/>
        <w:ind w:firstLine="420"/>
        <w:rPr>
          <w:rFonts w:hAnsi="宋体" w:cs="宋体"/>
          <w:color w:val="000000" w:themeColor="text1"/>
          <w:sz w:val="21"/>
          <w:szCs w:val="21"/>
        </w:rPr>
      </w:pPr>
      <w:r>
        <w:rPr>
          <w:rFonts w:hAnsi="宋体" w:cs="宋体"/>
          <w:color w:val="000000" w:themeColor="text1"/>
          <w:sz w:val="21"/>
          <w:szCs w:val="21"/>
        </w:rPr>
      </w:r>
      <w:r/>
    </w:p>
    <w:p>
      <w:pPr>
        <w:pStyle w:val="1015"/>
        <w:ind w:firstLine="3769"/>
        <w:rPr>
          <w:rFonts w:hAnsi="宋体" w:cs="宋体"/>
          <w:color w:val="000000" w:themeColor="text1"/>
          <w:sz w:val="21"/>
          <w:szCs w:val="21"/>
        </w:rPr>
      </w:pPr>
      <w:r>
        <w:rPr>
          <w:rFonts w:hint="eastAsia" w:hAnsi="宋体" w:cs="宋体"/>
          <w:color w:val="000000" w:themeColor="text1"/>
          <w:sz w:val="21"/>
          <w:szCs w:val="21"/>
        </w:rPr>
        <w:t xml:space="preserve">单位名称（盖章）：____________</w:t>
      </w:r>
      <w:r/>
    </w:p>
    <w:p>
      <w:pPr>
        <w:ind w:firstLine="378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日期：</w:t>
      </w:r>
      <w:r>
        <w:rPr>
          <w:rFonts w:hint="eastAsia" w:ascii="宋体" w:hAnsi="宋体" w:cs="宋体"/>
          <w:bCs/>
          <w:color w:val="000000" w:themeColor="text1"/>
          <w:szCs w:val="21"/>
          <w:u w:val="single"/>
        </w:rPr>
        <w:tab/>
      </w:r>
      <w:r>
        <w:rPr>
          <w:rFonts w:hint="eastAsia" w:ascii="宋体" w:hAnsi="宋体" w:cs="宋体"/>
          <w:bCs/>
          <w:color w:val="000000" w:themeColor="text1"/>
          <w:szCs w:val="21"/>
          <w:u w:val="single"/>
        </w:rPr>
        <w:tab/>
      </w:r>
      <w:r>
        <w:rPr>
          <w:rFonts w:hint="eastAsia" w:ascii="宋体" w:hAnsi="宋体" w:cs="宋体"/>
          <w:bCs/>
          <w:color w:val="000000" w:themeColor="text1"/>
          <w:szCs w:val="21"/>
        </w:rPr>
        <w:t xml:space="preserve">年</w:t>
      </w:r>
      <w:r>
        <w:rPr>
          <w:rFonts w:hint="eastAsia" w:ascii="宋体" w:hAnsi="宋体" w:cs="宋体"/>
          <w:bCs/>
          <w:color w:val="000000" w:themeColor="text1"/>
          <w:szCs w:val="21"/>
          <w:u w:val="single"/>
        </w:rPr>
        <w:tab/>
      </w:r>
      <w:r>
        <w:rPr>
          <w:rFonts w:hint="eastAsia" w:ascii="宋体" w:hAnsi="宋体" w:cs="宋体"/>
          <w:bCs/>
          <w:color w:val="000000" w:themeColor="text1"/>
          <w:szCs w:val="21"/>
          <w:u w:val="single"/>
        </w:rPr>
        <w:tab/>
      </w:r>
      <w:r>
        <w:rPr>
          <w:rFonts w:hint="eastAsia" w:ascii="宋体" w:hAnsi="宋体" w:cs="宋体"/>
          <w:bCs/>
          <w:color w:val="000000" w:themeColor="text1"/>
          <w:szCs w:val="21"/>
        </w:rPr>
        <w:t xml:space="preserve">月</w:t>
      </w:r>
      <w:r>
        <w:rPr>
          <w:rFonts w:hint="eastAsia" w:ascii="宋体" w:hAnsi="宋体" w:cs="宋体"/>
          <w:bCs/>
          <w:color w:val="000000" w:themeColor="text1"/>
          <w:szCs w:val="21"/>
          <w:u w:val="single"/>
        </w:rPr>
        <w:tab/>
      </w:r>
      <w:r>
        <w:rPr>
          <w:rFonts w:hint="eastAsia" w:ascii="宋体" w:hAnsi="宋体" w:cs="宋体"/>
          <w:bCs/>
          <w:color w:val="000000" w:themeColor="text1"/>
          <w:szCs w:val="21"/>
          <w:u w:val="single"/>
        </w:rPr>
        <w:tab/>
      </w:r>
      <w:r>
        <w:rPr>
          <w:rFonts w:hint="eastAsia" w:ascii="宋体" w:hAnsi="宋体" w:cs="宋体"/>
          <w:bCs/>
          <w:color w:val="000000" w:themeColor="text1"/>
          <w:szCs w:val="21"/>
        </w:rPr>
        <w:t xml:space="preserve">日</w:t>
      </w:r>
      <w:r/>
    </w:p>
    <w:p>
      <w:pPr>
        <w:pStyle w:val="1015"/>
        <w:ind w:firstLine="164"/>
        <w:jc w:val="center"/>
        <w:rPr>
          <w:rFonts w:hAnsi="宋体" w:cs="宋体"/>
          <w:color w:val="000000" w:themeColor="text1"/>
          <w:szCs w:val="21"/>
        </w:rPr>
      </w:pPr>
      <w:r>
        <w:rPr>
          <w:rFonts w:hAnsi="宋体" w:cs="宋体"/>
          <w:color w:val="000000" w:themeColor="text1"/>
          <w:szCs w:val="21"/>
        </w:rPr>
      </w:r>
      <w:r/>
    </w:p>
    <w:p>
      <w:pPr>
        <w:ind w:right="420" w:firstLine="3780"/>
        <w:spacing w:line="360" w:lineRule="auto"/>
        <w:rPr>
          <w:rFonts w:ascii="宋体" w:hAnsi="宋体" w:cs="宋体"/>
          <w:color w:val="000000" w:themeColor="text1"/>
          <w:szCs w:val="21"/>
        </w:rPr>
      </w:pPr>
      <w:r>
        <w:rPr>
          <w:rFonts w:ascii="宋体" w:hAnsi="宋体" w:cs="宋体"/>
          <w:color w:val="000000" w:themeColor="text1"/>
          <w:szCs w:val="21"/>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pPr>
    <w:r/>
    <w:r/>
  </w:p>
  <w:p>
    <w:pPr>
      <w:pStyle w:val="7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767"/>
                          </w:pPr>
                          <w:r>
                            <w:fldChar w:fldCharType="begin"/>
                          </w:r>
                          <w:r>
                            <w:instrText xml:space="preserve"> PAGE  \* MERGEFORMAT </w:instrText>
                          </w:r>
                          <w:r>
                            <w:fldChar w:fldCharType="separate"/>
                          </w:r>
                          <w:r>
                            <w:t xml:space="preserve">11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67"/>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67"/>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68"/>
    </w:pPr>
    <w:r>
      <w:rPr>
        <w:rFonts w:hint="eastAsia" w:ascii="宋体" w:hAnsi="宋体" w:cs="宋体"/>
        <w:color w:val="000000"/>
        <w:sz w:val="22"/>
        <w:szCs w:val="22"/>
      </w:rPr>
      <w:t xml:space="preserve">（江宁医院湖山路院区护理辅助服务）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next w:val="7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7">
    <w:name w:val="Heading 1"/>
    <w:basedOn w:val="736"/>
    <w:next w:val="736"/>
    <w:link w:val="822"/>
    <w:uiPriority w:val="0"/>
    <w:qFormat/>
    <w:pPr>
      <w:ind w:left="100" w:right="100"/>
      <w:keepLines/>
      <w:keepNext/>
      <w:spacing w:before="120" w:after="120"/>
      <w:outlineLvl w:val="0"/>
    </w:pPr>
    <w:rPr>
      <w:b/>
      <w:bCs/>
      <w:szCs w:val="44"/>
    </w:rPr>
  </w:style>
  <w:style w:type="paragraph" w:styleId="738">
    <w:name w:val="Heading 2"/>
    <w:basedOn w:val="736"/>
    <w:next w:val="750"/>
    <w:link w:val="791"/>
    <w:uiPriority w:val="0"/>
    <w:qFormat/>
    <w:pPr>
      <w:keepLines/>
      <w:keepNext/>
      <w:spacing w:before="260" w:after="260" w:line="416" w:lineRule="auto"/>
      <w:outlineLvl w:val="1"/>
    </w:pPr>
    <w:rPr>
      <w:rFonts w:ascii="等线 Light" w:hAnsi="等线 Light" w:eastAsia="等线 Light"/>
      <w:b/>
      <w:bCs/>
      <w:sz w:val="32"/>
      <w:szCs w:val="32"/>
    </w:rPr>
  </w:style>
  <w:style w:type="paragraph" w:styleId="739">
    <w:name w:val="Heading 3"/>
    <w:basedOn w:val="736"/>
    <w:next w:val="736"/>
    <w:link w:val="821"/>
    <w:uiPriority w:val="9"/>
    <w:qFormat/>
    <w:pPr>
      <w:keepLines/>
      <w:keepNext/>
      <w:spacing w:before="260" w:after="260" w:line="416" w:lineRule="auto"/>
      <w:outlineLvl w:val="2"/>
    </w:pPr>
    <w:rPr>
      <w:b/>
      <w:bCs/>
      <w:sz w:val="32"/>
      <w:szCs w:val="32"/>
    </w:rPr>
  </w:style>
  <w:style w:type="paragraph" w:styleId="740">
    <w:name w:val="Heading 4"/>
    <w:basedOn w:val="736"/>
    <w:next w:val="736"/>
    <w:link w:val="823"/>
    <w:uiPriority w:val="0"/>
    <w:qFormat/>
    <w:pPr>
      <w:keepLines/>
      <w:keepNext/>
      <w:spacing w:before="280" w:after="290" w:line="376" w:lineRule="auto"/>
      <w:outlineLvl w:val="3"/>
    </w:pPr>
    <w:rPr>
      <w:rFonts w:ascii="等线 Light" w:hAnsi="等线 Light" w:eastAsia="等线 Light"/>
      <w:b/>
      <w:bCs/>
      <w:sz w:val="28"/>
      <w:szCs w:val="28"/>
    </w:rPr>
  </w:style>
  <w:style w:type="paragraph" w:styleId="741">
    <w:name w:val="Heading 5"/>
    <w:basedOn w:val="736"/>
    <w:next w:val="736"/>
    <w:link w:val="831"/>
    <w:uiPriority w:val="9"/>
    <w:unhideWhenUsed/>
    <w:qFormat/>
    <w:pPr>
      <w:keepLines/>
      <w:keepNext/>
      <w:spacing w:before="320" w:after="200"/>
      <w:outlineLvl w:val="4"/>
    </w:pPr>
    <w:rPr>
      <w:rFonts w:ascii="Arial" w:hAnsi="Arial" w:eastAsia="Arial" w:cs="Arial"/>
      <w:b/>
      <w:bCs/>
      <w:sz w:val="24"/>
    </w:rPr>
  </w:style>
  <w:style w:type="paragraph" w:styleId="742">
    <w:name w:val="Heading 6"/>
    <w:basedOn w:val="736"/>
    <w:next w:val="736"/>
    <w:link w:val="974"/>
    <w:uiPriority w:val="0"/>
    <w:qFormat/>
    <w:pPr>
      <w:keepLines/>
      <w:keepNext/>
      <w:spacing w:before="240" w:after="64" w:line="320" w:lineRule="auto"/>
      <w:outlineLvl w:val="5"/>
    </w:pPr>
    <w:rPr>
      <w:rFonts w:ascii="等线 Light" w:hAnsi="等线 Light" w:eastAsia="等线 Light"/>
      <w:b/>
      <w:bCs/>
      <w:sz w:val="24"/>
    </w:rPr>
  </w:style>
  <w:style w:type="paragraph" w:styleId="743">
    <w:name w:val="Heading 7"/>
    <w:basedOn w:val="736"/>
    <w:next w:val="736"/>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975"/>
    <w:uiPriority w:val="0"/>
    <w:qFormat/>
    <w:pPr>
      <w:keepLines/>
      <w:keepNext/>
      <w:spacing w:before="240" w:after="64" w:line="320" w:lineRule="auto"/>
      <w:outlineLvl w:val="7"/>
    </w:pPr>
    <w:rPr>
      <w:rFonts w:ascii="等线 Light" w:hAnsi="等线 Light" w:eastAsia="等线 Light"/>
      <w:sz w:val="24"/>
    </w:rPr>
  </w:style>
  <w:style w:type="paragraph" w:styleId="745">
    <w:name w:val="Heading 9"/>
    <w:basedOn w:val="736"/>
    <w:next w:val="736"/>
    <w:link w:val="835"/>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customStyle="1">
    <w:name w:val="正文首行缩进 21"/>
    <w:basedOn w:val="749"/>
    <w:next w:val="736"/>
    <w:uiPriority w:val="0"/>
    <w:qFormat/>
    <w:pPr>
      <w:ind w:firstLine="420"/>
      <w:spacing w:line="360" w:lineRule="auto"/>
    </w:pPr>
    <w:rPr>
      <w:rFonts w:ascii="宋体" w:hAnsi="宋体"/>
      <w:szCs w:val="20"/>
    </w:rPr>
  </w:style>
  <w:style w:type="paragraph" w:styleId="749" w:customStyle="1">
    <w:name w:val="正文文本缩进1"/>
    <w:basedOn w:val="736"/>
    <w:uiPriority w:val="0"/>
    <w:qFormat/>
    <w:pPr>
      <w:ind w:left="420"/>
      <w:spacing w:after="120"/>
    </w:pPr>
  </w:style>
  <w:style w:type="paragraph" w:styleId="750">
    <w:name w:val="Normal Indent"/>
    <w:basedOn w:val="736"/>
    <w:link w:val="977"/>
    <w:uiPriority w:val="99"/>
    <w:qFormat/>
    <w:pPr>
      <w:ind w:firstLine="420"/>
    </w:pPr>
    <w:rPr>
      <w:szCs w:val="20"/>
    </w:rPr>
  </w:style>
  <w:style w:type="paragraph" w:styleId="751">
    <w:name w:val="List 3"/>
    <w:basedOn w:val="736"/>
    <w:uiPriority w:val="0"/>
    <w:qFormat/>
    <w:pPr>
      <w:contextualSpacing/>
      <w:ind w:left="100" w:hanging="200"/>
      <w:jc w:val="left"/>
      <w:widowControl/>
    </w:pPr>
    <w:rPr>
      <w:sz w:val="20"/>
      <w:szCs w:val="20"/>
    </w:rPr>
  </w:style>
  <w:style w:type="paragraph" w:styleId="752">
    <w:name w:val="toc 7"/>
    <w:basedOn w:val="736"/>
    <w:next w:val="736"/>
    <w:uiPriority w:val="39"/>
    <w:unhideWhenUsed/>
    <w:qFormat/>
    <w:pPr>
      <w:ind w:left="1701"/>
      <w:spacing w:after="57"/>
    </w:pPr>
  </w:style>
  <w:style w:type="paragraph" w:styleId="753">
    <w:name w:val="Caption"/>
    <w:basedOn w:val="736"/>
    <w:next w:val="736"/>
    <w:uiPriority w:val="35"/>
    <w:semiHidden/>
    <w:unhideWhenUsed/>
    <w:qFormat/>
    <w:pPr>
      <w:spacing w:line="276" w:lineRule="auto"/>
    </w:pPr>
    <w:rPr>
      <w:b/>
      <w:bCs/>
      <w:color w:val="4472c4" w:themeColor="accent1"/>
      <w:sz w:val="18"/>
      <w:szCs w:val="18"/>
    </w:rPr>
  </w:style>
  <w:style w:type="paragraph" w:styleId="754">
    <w:name w:val="Document Map"/>
    <w:basedOn w:val="736"/>
    <w:link w:val="978"/>
    <w:uiPriority w:val="0"/>
    <w:qFormat/>
    <w:pPr>
      <w:shd w:val="clear" w:color="auto" w:fill="000080"/>
    </w:pPr>
  </w:style>
  <w:style w:type="paragraph" w:styleId="755">
    <w:name w:val="annotation text"/>
    <w:basedOn w:val="736"/>
    <w:link w:val="979"/>
    <w:uiPriority w:val="0"/>
    <w:qFormat/>
    <w:pPr>
      <w:jc w:val="left"/>
    </w:pPr>
  </w:style>
  <w:style w:type="paragraph" w:styleId="756">
    <w:name w:val="Body Text"/>
    <w:basedOn w:val="736"/>
    <w:next w:val="736"/>
    <w:link w:val="980"/>
    <w:uiPriority w:val="1"/>
    <w:qFormat/>
    <w:pPr>
      <w:spacing w:after="120"/>
    </w:pPr>
  </w:style>
  <w:style w:type="paragraph" w:styleId="757">
    <w:name w:val="Body Text Indent"/>
    <w:basedOn w:val="736"/>
    <w:next w:val="758"/>
    <w:uiPriority w:val="0"/>
    <w:qFormat/>
    <w:pPr>
      <w:ind w:left="420"/>
      <w:spacing w:after="120"/>
    </w:pPr>
  </w:style>
  <w:style w:type="paragraph" w:styleId="758">
    <w:name w:val="envelope return"/>
    <w:basedOn w:val="736"/>
    <w:uiPriority w:val="0"/>
    <w:qFormat/>
    <w:rPr>
      <w:rFonts w:ascii="Arial" w:hAnsi="Arial"/>
    </w:rPr>
  </w:style>
  <w:style w:type="paragraph" w:styleId="759">
    <w:name w:val="index 4"/>
    <w:basedOn w:val="736"/>
    <w:next w:val="736"/>
    <w:uiPriority w:val="99"/>
    <w:unhideWhenUsed/>
    <w:qFormat/>
    <w:pPr>
      <w:ind w:left="600"/>
    </w:pPr>
    <w:rPr>
      <w:rFonts w:ascii="宋体"/>
      <w:b/>
      <w:position w:val="-10"/>
      <w:sz w:val="24"/>
      <w:szCs w:val="20"/>
    </w:rPr>
  </w:style>
  <w:style w:type="paragraph" w:styleId="760">
    <w:name w:val="toc 5"/>
    <w:basedOn w:val="736"/>
    <w:next w:val="736"/>
    <w:uiPriority w:val="39"/>
    <w:unhideWhenUsed/>
    <w:qFormat/>
    <w:pPr>
      <w:ind w:left="1134"/>
      <w:spacing w:after="57"/>
    </w:pPr>
  </w:style>
  <w:style w:type="paragraph" w:styleId="761">
    <w:name w:val="toc 3"/>
    <w:basedOn w:val="736"/>
    <w:next w:val="736"/>
    <w:uiPriority w:val="39"/>
    <w:unhideWhenUsed/>
    <w:qFormat/>
    <w:pPr>
      <w:ind w:left="567"/>
      <w:spacing w:after="57"/>
    </w:pPr>
  </w:style>
  <w:style w:type="paragraph" w:styleId="762">
    <w:name w:val="Plain Text"/>
    <w:basedOn w:val="736"/>
    <w:link w:val="983"/>
    <w:uiPriority w:val="0"/>
    <w:qFormat/>
    <w:rPr>
      <w:rFonts w:ascii="宋体" w:hAnsi="Courier New" w:cs="Courier New"/>
      <w:szCs w:val="21"/>
    </w:rPr>
  </w:style>
  <w:style w:type="paragraph" w:styleId="763">
    <w:name w:val="toc 8"/>
    <w:basedOn w:val="736"/>
    <w:next w:val="736"/>
    <w:uiPriority w:val="39"/>
    <w:unhideWhenUsed/>
    <w:qFormat/>
    <w:pPr>
      <w:ind w:left="1984"/>
      <w:spacing w:after="57"/>
    </w:pPr>
  </w:style>
  <w:style w:type="paragraph" w:styleId="764">
    <w:name w:val="Date"/>
    <w:basedOn w:val="736"/>
    <w:next w:val="736"/>
    <w:link w:val="985"/>
    <w:uiPriority w:val="0"/>
    <w:qFormat/>
    <w:rPr>
      <w:sz w:val="24"/>
      <w:szCs w:val="20"/>
    </w:rPr>
  </w:style>
  <w:style w:type="paragraph" w:styleId="765">
    <w:name w:val="endnote text"/>
    <w:basedOn w:val="736"/>
    <w:link w:val="971"/>
    <w:uiPriority w:val="99"/>
    <w:semiHidden/>
    <w:unhideWhenUsed/>
    <w:qFormat/>
    <w:rPr>
      <w:sz w:val="20"/>
    </w:rPr>
  </w:style>
  <w:style w:type="paragraph" w:styleId="766">
    <w:name w:val="Balloon Text"/>
    <w:basedOn w:val="736"/>
    <w:link w:val="986"/>
    <w:uiPriority w:val="0"/>
    <w:qFormat/>
    <w:rPr>
      <w:sz w:val="18"/>
      <w:szCs w:val="18"/>
    </w:rPr>
  </w:style>
  <w:style w:type="paragraph" w:styleId="767">
    <w:name w:val="Footer"/>
    <w:basedOn w:val="736"/>
    <w:link w:val="987"/>
    <w:uiPriority w:val="99"/>
    <w:qFormat/>
    <w:pPr>
      <w:jc w:val="left"/>
      <w:tabs>
        <w:tab w:val="center" w:pos="4153" w:leader="none"/>
        <w:tab w:val="right" w:pos="8306" w:leader="none"/>
      </w:tabs>
    </w:pPr>
    <w:rPr>
      <w:sz w:val="18"/>
      <w:szCs w:val="18"/>
    </w:rPr>
  </w:style>
  <w:style w:type="paragraph" w:styleId="768">
    <w:name w:val="Header"/>
    <w:basedOn w:val="736"/>
    <w:link w:val="988"/>
    <w:uiPriority w:val="99"/>
    <w:qFormat/>
    <w:pPr>
      <w:jc w:val="center"/>
      <w:tabs>
        <w:tab w:val="center" w:pos="4153" w:leader="none"/>
        <w:tab w:val="right" w:pos="8306" w:leader="none"/>
      </w:tabs>
      <w:pBdr>
        <w:bottom w:val="single" w:color="auto" w:sz="6" w:space="1"/>
      </w:pBdr>
    </w:pPr>
    <w:rPr>
      <w:sz w:val="18"/>
      <w:szCs w:val="18"/>
    </w:rPr>
  </w:style>
  <w:style w:type="paragraph" w:styleId="769">
    <w:name w:val="toc 1"/>
    <w:basedOn w:val="736"/>
    <w:next w:val="736"/>
    <w:uiPriority w:val="39"/>
    <w:unhideWhenUsed/>
    <w:qFormat/>
    <w:pPr>
      <w:spacing w:after="57"/>
    </w:pPr>
  </w:style>
  <w:style w:type="paragraph" w:styleId="770">
    <w:name w:val="toc 4"/>
    <w:basedOn w:val="736"/>
    <w:next w:val="736"/>
    <w:uiPriority w:val="39"/>
    <w:unhideWhenUsed/>
    <w:qFormat/>
    <w:pPr>
      <w:ind w:left="850"/>
      <w:spacing w:after="57"/>
    </w:pPr>
  </w:style>
  <w:style w:type="paragraph" w:styleId="771">
    <w:name w:val="Subtitle"/>
    <w:basedOn w:val="736"/>
    <w:next w:val="736"/>
    <w:link w:val="837"/>
    <w:uiPriority w:val="11"/>
    <w:qFormat/>
    <w:pPr>
      <w:spacing w:before="200" w:after="200"/>
    </w:pPr>
    <w:rPr>
      <w:sz w:val="24"/>
    </w:rPr>
  </w:style>
  <w:style w:type="paragraph" w:styleId="772">
    <w:name w:val="footnote text"/>
    <w:basedOn w:val="736"/>
    <w:link w:val="970"/>
    <w:uiPriority w:val="99"/>
    <w:semiHidden/>
    <w:unhideWhenUsed/>
    <w:qFormat/>
    <w:pPr>
      <w:spacing w:after="40"/>
    </w:pPr>
    <w:rPr>
      <w:sz w:val="18"/>
    </w:rPr>
  </w:style>
  <w:style w:type="paragraph" w:styleId="773">
    <w:name w:val="toc 6"/>
    <w:basedOn w:val="736"/>
    <w:next w:val="736"/>
    <w:uiPriority w:val="39"/>
    <w:unhideWhenUsed/>
    <w:qFormat/>
    <w:pPr>
      <w:ind w:left="1417"/>
      <w:spacing w:after="57"/>
    </w:pPr>
  </w:style>
  <w:style w:type="paragraph" w:styleId="774">
    <w:name w:val="table of figures"/>
    <w:basedOn w:val="736"/>
    <w:next w:val="736"/>
    <w:uiPriority w:val="99"/>
    <w:unhideWhenUsed/>
    <w:qFormat/>
  </w:style>
  <w:style w:type="paragraph" w:styleId="775">
    <w:name w:val="toc 2"/>
    <w:basedOn w:val="736"/>
    <w:next w:val="736"/>
    <w:uiPriority w:val="99"/>
    <w:semiHidden/>
    <w:qFormat/>
    <w:pPr>
      <w:ind w:left="420"/>
    </w:pPr>
    <w:rPr>
      <w:rFonts w:eastAsia="楷体_GB2312"/>
      <w:sz w:val="26"/>
      <w:szCs w:val="26"/>
    </w:rPr>
  </w:style>
  <w:style w:type="paragraph" w:styleId="776">
    <w:name w:val="toc 9"/>
    <w:basedOn w:val="736"/>
    <w:next w:val="736"/>
    <w:uiPriority w:val="39"/>
    <w:unhideWhenUsed/>
    <w:qFormat/>
    <w:pPr>
      <w:ind w:left="2268"/>
      <w:spacing w:after="57"/>
    </w:pPr>
  </w:style>
  <w:style w:type="paragraph" w:styleId="777">
    <w:name w:val="Body Text 2"/>
    <w:basedOn w:val="736"/>
    <w:link w:val="994"/>
    <w:uiPriority w:val="0"/>
    <w:qFormat/>
    <w:pPr>
      <w:spacing w:after="120" w:line="480" w:lineRule="auto"/>
    </w:pPr>
    <w:rPr>
      <w:rFonts w:ascii="Calibri" w:hAnsi="Calibri"/>
    </w:rPr>
  </w:style>
  <w:style w:type="paragraph" w:styleId="778">
    <w:name w:val="Normal (Web)"/>
    <w:basedOn w:val="736"/>
    <w:uiPriority w:val="99"/>
    <w:qFormat/>
    <w:pPr>
      <w:jc w:val="left"/>
      <w:spacing w:before="100" w:beforeAutospacing="1" w:after="100" w:afterAutospacing="1"/>
      <w:widowControl/>
    </w:pPr>
    <w:rPr>
      <w:sz w:val="24"/>
    </w:rPr>
  </w:style>
  <w:style w:type="paragraph" w:styleId="779">
    <w:name w:val="Title"/>
    <w:basedOn w:val="736"/>
    <w:next w:val="736"/>
    <w:link w:val="995"/>
    <w:uiPriority w:val="0"/>
    <w:qFormat/>
    <w:pPr>
      <w:jc w:val="center"/>
      <w:spacing w:before="240" w:after="60" w:line="360" w:lineRule="auto"/>
      <w:outlineLvl w:val="0"/>
    </w:pPr>
    <w:rPr>
      <w:rFonts w:ascii="等线 Light" w:hAnsi="等线 Light"/>
      <w:b/>
      <w:bCs/>
      <w:sz w:val="32"/>
      <w:szCs w:val="32"/>
    </w:rPr>
  </w:style>
  <w:style w:type="paragraph" w:styleId="780">
    <w:name w:val="annotation subject"/>
    <w:basedOn w:val="755"/>
    <w:next w:val="755"/>
    <w:link w:val="996"/>
    <w:uiPriority w:val="0"/>
    <w:qFormat/>
    <w:rPr>
      <w:b/>
      <w:bCs/>
    </w:rPr>
  </w:style>
  <w:style w:type="paragraph" w:styleId="781">
    <w:name w:val="Body Text First Indent"/>
    <w:basedOn w:val="756"/>
    <w:uiPriority w:val="0"/>
    <w:qFormat/>
    <w:pPr>
      <w:ind w:firstLine="420"/>
      <w:spacing w:line="360" w:lineRule="auto"/>
    </w:pPr>
    <w:rPr>
      <w:szCs w:val="21"/>
    </w:rPr>
  </w:style>
  <w:style w:type="table" w:styleId="782">
    <w:name w:val="Table Grid"/>
    <w:basedOn w:val="7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uiPriority w:val="0"/>
    <w:qFormat/>
    <w:rPr>
      <w:b/>
      <w:bCs/>
    </w:rPr>
  </w:style>
  <w:style w:type="character" w:styleId="784">
    <w:name w:val="endnote reference"/>
    <w:basedOn w:val="746"/>
    <w:uiPriority w:val="99"/>
    <w:semiHidden/>
    <w:unhideWhenUsed/>
    <w:qFormat/>
    <w:rPr>
      <w:vertAlign w:val="superscript"/>
    </w:rPr>
  </w:style>
  <w:style w:type="character" w:styleId="785">
    <w:name w:val="page number"/>
    <w:uiPriority w:val="0"/>
    <w:qFormat/>
  </w:style>
  <w:style w:type="character" w:styleId="786">
    <w:name w:val="Emphasis"/>
    <w:uiPriority w:val="0"/>
    <w:qFormat/>
    <w:rPr>
      <w:i/>
      <w:iCs/>
    </w:rPr>
  </w:style>
  <w:style w:type="character" w:styleId="787">
    <w:name w:val="Hyperlink"/>
    <w:uiPriority w:val="99"/>
    <w:qFormat/>
    <w:rPr>
      <w:color w:val="auto"/>
      <w:u w:val="none"/>
    </w:rPr>
  </w:style>
  <w:style w:type="character" w:styleId="788">
    <w:name w:val="annotation reference"/>
    <w:uiPriority w:val="0"/>
    <w:qFormat/>
    <w:rPr>
      <w:sz w:val="21"/>
      <w:szCs w:val="21"/>
    </w:rPr>
  </w:style>
  <w:style w:type="character" w:styleId="789">
    <w:name w:val="footnote reference"/>
    <w:basedOn w:val="746"/>
    <w:uiPriority w:val="99"/>
    <w:unhideWhenUsed/>
    <w:qFormat/>
    <w:rPr>
      <w:vertAlign w:val="superscript"/>
    </w:rPr>
  </w:style>
  <w:style w:type="paragraph" w:styleId="790" w:customStyle="1">
    <w:name w:val="TOC Heading"/>
    <w:uiPriority w:val="39"/>
    <w:unhideWhenUsed/>
    <w:qFormat/>
    <w:rPr>
      <w:rFonts w:hint="default" w:ascii="Times New Roman" w:hAnsi="Times New Roman" w:eastAsia="宋体" w:cs="Times New Roman"/>
    </w:rPr>
  </w:style>
  <w:style w:type="character" w:styleId="791" w:customStyle="1">
    <w:name w:val="标题 2 Char"/>
    <w:link w:val="738"/>
    <w:uiPriority w:val="0"/>
    <w:semiHidden/>
    <w:qFormat/>
    <w:rPr>
      <w:rFonts w:ascii="等线 Light" w:hAnsi="等线 Light" w:eastAsia="等线 Light" w:cs="Times New Roman"/>
      <w:b/>
      <w:bCs/>
      <w:sz w:val="32"/>
      <w:szCs w:val="32"/>
    </w:rPr>
  </w:style>
  <w:style w:type="paragraph" w:styleId="792" w:customStyle="1">
    <w:name w:val="段"/>
    <w:next w:val="736"/>
    <w:uiPriority w:val="0"/>
    <w:qFormat/>
    <w:pPr>
      <w:ind w:firstLine="200"/>
      <w:jc w:val="both"/>
      <w:spacing w:after="160" w:line="278" w:lineRule="auto"/>
    </w:pPr>
    <w:rPr>
      <w:rFonts w:hint="default" w:ascii="宋体" w:hAnsi="Calibri" w:eastAsia="宋体" w:cs="Times New Roman"/>
      <w:sz w:val="21"/>
      <w:szCs w:val="22"/>
      <w:lang w:val="en-US" w:eastAsia="zh-CN" w:bidi="ar-SA"/>
    </w:rPr>
  </w:style>
  <w:style w:type="character" w:styleId="793" w:customStyle="1">
    <w:name w:val="Heading 5 Char"/>
    <w:basedOn w:val="746"/>
    <w:uiPriority w:val="9"/>
    <w:qFormat/>
    <w:rPr>
      <w:rFonts w:ascii="Arial" w:hAnsi="Arial" w:eastAsia="Arial" w:cs="Arial"/>
      <w:b/>
      <w:bCs/>
      <w:sz w:val="24"/>
      <w:szCs w:val="24"/>
    </w:rPr>
  </w:style>
  <w:style w:type="character" w:styleId="794" w:customStyle="1">
    <w:name w:val="Heading 7 Char"/>
    <w:basedOn w:val="746"/>
    <w:uiPriority w:val="9"/>
    <w:qFormat/>
    <w:rPr>
      <w:rFonts w:ascii="Arial" w:hAnsi="Arial" w:eastAsia="Arial" w:cs="Arial"/>
      <w:b/>
      <w:bCs/>
      <w:i/>
      <w:iCs/>
      <w:sz w:val="22"/>
      <w:szCs w:val="22"/>
    </w:rPr>
  </w:style>
  <w:style w:type="character" w:styleId="795" w:customStyle="1">
    <w:name w:val="Heading 9 Char"/>
    <w:basedOn w:val="746"/>
    <w:uiPriority w:val="9"/>
    <w:qFormat/>
    <w:rPr>
      <w:rFonts w:ascii="Arial" w:hAnsi="Arial" w:eastAsia="Arial" w:cs="Arial"/>
      <w:i/>
      <w:iCs/>
      <w:sz w:val="21"/>
      <w:szCs w:val="21"/>
    </w:rPr>
  </w:style>
  <w:style w:type="character" w:styleId="796" w:customStyle="1">
    <w:name w:val="Subtitle Char"/>
    <w:basedOn w:val="746"/>
    <w:uiPriority w:val="11"/>
    <w:qFormat/>
    <w:rPr>
      <w:sz w:val="24"/>
      <w:szCs w:val="24"/>
    </w:rPr>
  </w:style>
  <w:style w:type="character" w:styleId="797" w:customStyle="1">
    <w:name w:val="Quote Char"/>
    <w:uiPriority w:val="29"/>
    <w:qFormat/>
    <w:rPr>
      <w:i/>
    </w:rPr>
  </w:style>
  <w:style w:type="character" w:styleId="798" w:customStyle="1">
    <w:name w:val="Intense Quote Char"/>
    <w:uiPriority w:val="30"/>
    <w:qFormat/>
    <w:rPr>
      <w:i/>
    </w:rPr>
  </w:style>
  <w:style w:type="table" w:styleId="799" w:customStyle="1">
    <w:name w:val="Plain Table 1"/>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basedOn w:val="7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2"/>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3"/>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5 Dark"/>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6 Colorful"/>
    <w:basedOn w:val="7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10" w:customStyle="1">
    <w:name w:val="Grid Table 7 Colorful"/>
    <w:basedOn w:val="7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1 Light"/>
    <w:basedOn w:val="74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2"/>
    <w:basedOn w:val="7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3"/>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5 Dark"/>
    <w:basedOn w:val="7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6" w:customStyle="1">
    <w:name w:val="List Table 6 Colorful"/>
    <w:basedOn w:val="74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7" w:customStyle="1">
    <w:name w:val="List Table 7 Colorful"/>
    <w:basedOn w:val="74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8" w:customStyle="1">
    <w:name w:val="Footnote Text Char"/>
    <w:uiPriority w:val="99"/>
    <w:qFormat/>
    <w:rPr>
      <w:sz w:val="18"/>
    </w:rPr>
  </w:style>
  <w:style w:type="character" w:styleId="819" w:customStyle="1">
    <w:name w:val="Endnote Text Char"/>
    <w:uiPriority w:val="99"/>
    <w:qFormat/>
    <w:rPr>
      <w:sz w:val="20"/>
    </w:rPr>
  </w:style>
  <w:style w:type="paragraph" w:styleId="820" w:customStyle="1">
    <w:name w:val="TOC 标题1"/>
    <w:uiPriority w:val="39"/>
    <w:unhideWhenUsed/>
    <w:qFormat/>
    <w:rPr>
      <w:rFonts w:hint="default" w:ascii="Times New Roman" w:hAnsi="Times New Roman" w:eastAsia="宋体" w:cs="Times New Roman"/>
      <w:lang w:val="en-US" w:eastAsia="zh-CN" w:bidi="ar-SA"/>
    </w:rPr>
  </w:style>
  <w:style w:type="character" w:styleId="821" w:customStyle="1">
    <w:name w:val="标题 3 Char"/>
    <w:link w:val="739"/>
    <w:uiPriority w:val="9"/>
    <w:qFormat/>
    <w:rPr>
      <w:rFonts w:eastAsia="宋体"/>
      <w:b/>
      <w:bCs/>
      <w:sz w:val="32"/>
      <w:szCs w:val="32"/>
      <w:lang w:val="en-US" w:eastAsia="zh-CN" w:bidi="ar-SA"/>
    </w:rPr>
  </w:style>
  <w:style w:type="character" w:styleId="822" w:customStyle="1">
    <w:name w:val="标题 1 Char"/>
    <w:link w:val="737"/>
    <w:uiPriority w:val="0"/>
    <w:qFormat/>
    <w:rPr>
      <w:b/>
      <w:bCs/>
      <w:sz w:val="21"/>
      <w:szCs w:val="44"/>
    </w:rPr>
  </w:style>
  <w:style w:type="character" w:styleId="823" w:customStyle="1">
    <w:name w:val="标题 4 Char"/>
    <w:link w:val="740"/>
    <w:uiPriority w:val="0"/>
    <w:semiHidden/>
    <w:qFormat/>
    <w:rPr>
      <w:rFonts w:ascii="等线 Light" w:hAnsi="等线 Light" w:eastAsia="等线 Light" w:cs="Times New Roman"/>
      <w:b/>
      <w:bCs/>
      <w:sz w:val="28"/>
      <w:szCs w:val="28"/>
    </w:rPr>
  </w:style>
  <w:style w:type="paragraph" w:styleId="824" w:customStyle="1">
    <w:name w:val="首行缩进"/>
    <w:basedOn w:val="736"/>
    <w:uiPriority w:val="0"/>
    <w:qFormat/>
    <w:pPr>
      <w:spacing w:line="360" w:lineRule="auto"/>
    </w:pPr>
  </w:style>
  <w:style w:type="paragraph" w:styleId="825" w:customStyle="1">
    <w:name w:val="正文文本1"/>
    <w:basedOn w:val="826"/>
    <w:next w:val="736"/>
    <w:uiPriority w:val="0"/>
    <w:qFormat/>
    <w:pPr>
      <w:spacing w:after="120"/>
    </w:pPr>
    <w:rPr>
      <w:sz w:val="28"/>
    </w:rPr>
  </w:style>
  <w:style w:type="paragraph" w:styleId="826" w:customStyle="1">
    <w:name w:val="正文1"/>
    <w:uiPriority w:val="0"/>
    <w:qFormat/>
    <w:pPr>
      <w:jc w:val="both"/>
      <w:widowControl w:val="off"/>
    </w:pPr>
    <w:rPr>
      <w:rFonts w:hint="default" w:ascii="Calibri" w:hAnsi="Calibri" w:eastAsia="宋体" w:cs="Times New Roman"/>
      <w:sz w:val="21"/>
      <w:szCs w:val="22"/>
      <w:lang w:val="en-US" w:eastAsia="zh-CN" w:bidi="ar-SA"/>
    </w:rPr>
  </w:style>
  <w:style w:type="character" w:styleId="827" w:customStyle="1">
    <w:name w:val="Heading 1 Char"/>
    <w:basedOn w:val="746"/>
    <w:uiPriority w:val="9"/>
    <w:qFormat/>
    <w:rPr>
      <w:rFonts w:ascii="Arial" w:hAnsi="Arial" w:eastAsia="Arial" w:cs="Arial"/>
      <w:sz w:val="40"/>
      <w:szCs w:val="40"/>
    </w:rPr>
  </w:style>
  <w:style w:type="character" w:styleId="828" w:customStyle="1">
    <w:name w:val="Heading 2 Char"/>
    <w:basedOn w:val="746"/>
    <w:uiPriority w:val="9"/>
    <w:qFormat/>
    <w:rPr>
      <w:rFonts w:ascii="Arial" w:hAnsi="Arial" w:eastAsia="Arial" w:cs="Arial"/>
      <w:sz w:val="34"/>
    </w:rPr>
  </w:style>
  <w:style w:type="character" w:styleId="829" w:customStyle="1">
    <w:name w:val="Heading 3 Char"/>
    <w:basedOn w:val="746"/>
    <w:uiPriority w:val="9"/>
    <w:qFormat/>
    <w:rPr>
      <w:rFonts w:ascii="Arial" w:hAnsi="Arial" w:eastAsia="Arial" w:cs="Arial"/>
      <w:sz w:val="30"/>
      <w:szCs w:val="30"/>
    </w:rPr>
  </w:style>
  <w:style w:type="character" w:styleId="830" w:customStyle="1">
    <w:name w:val="Heading 4 Char"/>
    <w:basedOn w:val="746"/>
    <w:uiPriority w:val="9"/>
    <w:qFormat/>
    <w:rPr>
      <w:rFonts w:ascii="Arial" w:hAnsi="Arial" w:eastAsia="Arial" w:cs="Arial"/>
      <w:b/>
      <w:bCs/>
      <w:sz w:val="26"/>
      <w:szCs w:val="26"/>
    </w:rPr>
  </w:style>
  <w:style w:type="character" w:styleId="831" w:customStyle="1">
    <w:name w:val="标题 5 Char"/>
    <w:basedOn w:val="746"/>
    <w:link w:val="741"/>
    <w:uiPriority w:val="9"/>
    <w:qFormat/>
    <w:rPr>
      <w:rFonts w:ascii="Arial" w:hAnsi="Arial" w:eastAsia="Arial" w:cs="Arial"/>
      <w:b/>
      <w:bCs/>
      <w:sz w:val="24"/>
      <w:szCs w:val="24"/>
    </w:rPr>
  </w:style>
  <w:style w:type="character" w:styleId="832" w:customStyle="1">
    <w:name w:val="Heading 6 Char"/>
    <w:basedOn w:val="746"/>
    <w:uiPriority w:val="9"/>
    <w:qFormat/>
    <w:rPr>
      <w:rFonts w:ascii="Arial" w:hAnsi="Arial" w:eastAsia="Arial" w:cs="Arial"/>
      <w:b/>
      <w:bCs/>
      <w:sz w:val="22"/>
      <w:szCs w:val="22"/>
    </w:rPr>
  </w:style>
  <w:style w:type="character" w:styleId="833" w:customStyle="1">
    <w:name w:val="标题 7 Char"/>
    <w:basedOn w:val="746"/>
    <w:link w:val="743"/>
    <w:uiPriority w:val="9"/>
    <w:qFormat/>
    <w:rPr>
      <w:rFonts w:ascii="Arial" w:hAnsi="Arial" w:eastAsia="Arial" w:cs="Arial"/>
      <w:b/>
      <w:bCs/>
      <w:i/>
      <w:iCs/>
      <w:sz w:val="22"/>
      <w:szCs w:val="22"/>
    </w:rPr>
  </w:style>
  <w:style w:type="character" w:styleId="834" w:customStyle="1">
    <w:name w:val="Heading 8 Char"/>
    <w:basedOn w:val="746"/>
    <w:uiPriority w:val="9"/>
    <w:qFormat/>
    <w:rPr>
      <w:rFonts w:ascii="Arial" w:hAnsi="Arial" w:eastAsia="Arial" w:cs="Arial"/>
      <w:i/>
      <w:iCs/>
      <w:sz w:val="22"/>
      <w:szCs w:val="22"/>
    </w:rPr>
  </w:style>
  <w:style w:type="character" w:styleId="835" w:customStyle="1">
    <w:name w:val="标题 9 Char"/>
    <w:basedOn w:val="746"/>
    <w:link w:val="745"/>
    <w:uiPriority w:val="9"/>
    <w:qFormat/>
    <w:rPr>
      <w:rFonts w:ascii="Arial" w:hAnsi="Arial" w:eastAsia="Arial" w:cs="Arial"/>
      <w:i/>
      <w:iCs/>
      <w:sz w:val="21"/>
      <w:szCs w:val="21"/>
    </w:rPr>
  </w:style>
  <w:style w:type="character" w:styleId="836" w:customStyle="1">
    <w:name w:val="Title Char"/>
    <w:basedOn w:val="746"/>
    <w:uiPriority w:val="10"/>
    <w:qFormat/>
    <w:rPr>
      <w:sz w:val="48"/>
      <w:szCs w:val="48"/>
    </w:rPr>
  </w:style>
  <w:style w:type="character" w:styleId="837" w:customStyle="1">
    <w:name w:val="副标题 Char"/>
    <w:basedOn w:val="746"/>
    <w:link w:val="771"/>
    <w:uiPriority w:val="11"/>
    <w:qFormat/>
    <w:rPr>
      <w:sz w:val="24"/>
      <w:szCs w:val="24"/>
    </w:rPr>
  </w:style>
  <w:style w:type="paragraph" w:styleId="838">
    <w:name w:val="Quote"/>
    <w:basedOn w:val="736"/>
    <w:next w:val="736"/>
    <w:link w:val="839"/>
    <w:uiPriority w:val="29"/>
    <w:qFormat/>
    <w:pPr>
      <w:ind w:left="720" w:right="720"/>
    </w:pPr>
    <w:rPr>
      <w:i/>
    </w:rPr>
  </w:style>
  <w:style w:type="character" w:styleId="839" w:customStyle="1">
    <w:name w:val="引用 Char"/>
    <w:link w:val="838"/>
    <w:uiPriority w:val="29"/>
    <w:qFormat/>
    <w:rPr>
      <w:i/>
    </w:rPr>
  </w:style>
  <w:style w:type="paragraph" w:styleId="840">
    <w:name w:val="Intense Quote"/>
    <w:basedOn w:val="736"/>
    <w:next w:val="736"/>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Char"/>
    <w:link w:val="840"/>
    <w:uiPriority w:val="30"/>
    <w:qFormat/>
    <w:rPr>
      <w:i/>
    </w:rPr>
  </w:style>
  <w:style w:type="character" w:styleId="842" w:customStyle="1">
    <w:name w:val="Header Char"/>
    <w:basedOn w:val="746"/>
    <w:uiPriority w:val="99"/>
    <w:qFormat/>
  </w:style>
  <w:style w:type="character" w:styleId="843" w:customStyle="1">
    <w:name w:val="Footer Char"/>
    <w:basedOn w:val="746"/>
    <w:uiPriority w:val="99"/>
    <w:qFormat/>
  </w:style>
  <w:style w:type="character" w:styleId="844" w:customStyle="1">
    <w:name w:val="Caption Char"/>
    <w:uiPriority w:val="99"/>
    <w:qFormat/>
  </w:style>
  <w:style w:type="table" w:styleId="845" w:customStyle="1">
    <w:name w:val="Table Grid Light"/>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无格式表格 11"/>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basedOn w:val="7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basedOn w:val="74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basedOn w:val="7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basedOn w:val="7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basedOn w:val="7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basedOn w:val="74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basedOn w:val="7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8" w:customStyle="1">
    <w:name w:val="网格表 2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basedOn w:val="74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basedOn w:val="7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basedOn w:val="7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basedOn w:val="7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basedOn w:val="74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4" w:customStyle="1">
    <w:name w:val="Grid Table 2 - Accent 6"/>
    <w:basedOn w:val="74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5" w:customStyle="1">
    <w:name w:val="网格表 3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basedOn w:val="74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basedOn w:val="7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basedOn w:val="7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basedOn w:val="7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basedOn w:val="74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basedOn w:val="74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basedOn w:val="7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basedOn w:val="74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4" w:customStyle="1">
    <w:name w:val="Grid Table 4 - Accent 2"/>
    <w:basedOn w:val="74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5" w:customStyle="1">
    <w:name w:val="Grid Table 4 - Accent 3"/>
    <w:basedOn w:val="74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6" w:customStyle="1">
    <w:name w:val="Grid Table 4 - Accent 4"/>
    <w:basedOn w:val="74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7" w:customStyle="1">
    <w:name w:val="Grid Table 4 - Accent 5"/>
    <w:basedOn w:val="74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8" w:customStyle="1">
    <w:name w:val="Grid Table 4 - Accent 6"/>
    <w:basedOn w:val="74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9"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1" w:customStyle="1">
    <w:name w:val="Grid Table 5 Dark - Accent 2"/>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2" w:customStyle="1">
    <w:name w:val="Grid Table 5 Dark - Accent 3"/>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3" w:customStyle="1">
    <w:name w:val="Grid Table 5 Dark- Accent 4"/>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4" w:customStyle="1">
    <w:name w:val="Grid Table 5 Dark - Accent 5"/>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5" w:customStyle="1">
    <w:name w:val="Grid Table 5 Dark - Accent 6"/>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6" w:customStyle="1">
    <w:name w:val="网格表 6 彩色1"/>
    <w:basedOn w:val="7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87" w:customStyle="1">
    <w:name w:val="Grid Table 6 Colorful - Accent 1"/>
    <w:basedOn w:val="74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b/>
        <w:color w:val="a1b8e1" w:themeColor="accent1" w:themeTint="80"/>
      </w:rPr>
    </w:tblStylePr>
    <w:tblStylePr w:type="firstRow">
      <w:rPr>
        <w:b/>
        <w:color w:val="a1b8e1" w:themeColor="accent1" w:themeTint="80"/>
      </w:rPr>
      <w:tcPr>
        <w:tcBorders>
          <w:bottom w:val="single" w:color="A1B8E1" w:themeColor="accent1" w:themeTint="80" w:sz="12" w:space="0"/>
        </w:tcBorders>
      </w:tcPr>
    </w:tblStylePr>
    <w:tblStylePr w:type="lastCol">
      <w:rPr>
        <w:b/>
        <w:color w:val="a1b8e1" w:themeColor="accent1" w:themeTint="80"/>
      </w:rPr>
    </w:tblStylePr>
    <w:tblStylePr w:type="lastRow">
      <w:rPr>
        <w:b/>
        <w:color w:val="a1b8e1" w:themeColor="accent1" w:themeTint="80"/>
      </w:rPr>
    </w:tblStylePr>
  </w:style>
  <w:style w:type="table" w:styleId="888" w:customStyle="1">
    <w:name w:val="Grid Table 6 Colorful - Accent 2"/>
    <w:basedOn w:val="7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89" w:customStyle="1">
    <w:name w:val="Grid Table 6 Colorful - Accent 3"/>
    <w:basedOn w:val="74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90" w:customStyle="1">
    <w:name w:val="Grid Table 6 Colorful - Accent 4"/>
    <w:basedOn w:val="7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891" w:customStyle="1">
    <w:name w:val="Grid Table 6 Colorful - Accent 5"/>
    <w:basedOn w:val="74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5B9BD5" w:themeColor="accent5" w:sz="12" w:space="0"/>
        </w:tcBorders>
      </w:tcPr>
    </w:tblStylePr>
    <w:tblStylePr w:type="lastCol">
      <w:rPr>
        <w:b/>
        <w:color w:val="235a8c" w:themeColor="accent5" w:themeShade="94"/>
      </w:rPr>
    </w:tblStylePr>
    <w:tblStylePr w:type="lastRow">
      <w:rPr>
        <w:b/>
        <w:color w:val="235a8c" w:themeColor="accent5" w:themeShade="94"/>
      </w:rPr>
    </w:tblStylePr>
  </w:style>
  <w:style w:type="table" w:styleId="892" w:customStyle="1">
    <w:name w:val="Grid Table 6 Colorful - Accent 6"/>
    <w:basedOn w:val="74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70AD47" w:themeColor="accent6" w:sz="12" w:space="0"/>
        </w:tcBorders>
      </w:tcPr>
    </w:tblStylePr>
    <w:tblStylePr w:type="lastCol">
      <w:rPr>
        <w:b/>
        <w:color w:val="235a8c" w:themeColor="accent5" w:themeShade="94"/>
      </w:rPr>
    </w:tblStylePr>
    <w:tblStylePr w:type="lastRow">
      <w:rPr>
        <w:b/>
        <w:color w:val="235a8c" w:themeColor="accent5" w:themeShade="94"/>
      </w:rPr>
    </w:tblStylePr>
  </w:style>
  <w:style w:type="table" w:styleId="893" w:customStyle="1">
    <w:name w:val="网格表 7 彩色1"/>
    <w:basedOn w:val="7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basedOn w:val="74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rFonts w:ascii="Arial" w:hAnsi="Arial"/>
        <w:i/>
        <w:color w:val="a1b8e1" w:themeColor="accent1" w:themeTint="80"/>
        <w:sz w:val="22"/>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8e1" w:themeColor="accent1" w:themeTint="80"/>
        <w:sz w:val="22"/>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8e1" w:themeColor="accent1" w:themeTint="80"/>
        <w:sz w:val="22"/>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8e1" w:themeColor="accent1" w:themeTint="80"/>
        <w:sz w:val="22"/>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basedOn w:val="74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basedOn w:val="74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basedOn w:val="74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basedOn w:val="74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rFonts w:ascii="Arial" w:hAnsi="Arial"/>
        <w:i/>
        <w:color w:val="23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3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3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3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basedOn w:val="74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0" w:customStyle="1">
    <w:name w:val="清单表 1 浅色1"/>
    <w:basedOn w:val="74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basedOn w:val="747"/>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2" w:customStyle="1">
    <w:name w:val="List Table 1 Light - Accent 2"/>
    <w:basedOn w:val="74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3" w:customStyle="1">
    <w:name w:val="List Table 1 Light - Accent 3"/>
    <w:basedOn w:val="74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4" w:customStyle="1">
    <w:name w:val="List Table 1 Light - Accent 4"/>
    <w:basedOn w:val="74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5" w:customStyle="1">
    <w:name w:val="List Table 1 Light - Accent 5"/>
    <w:basedOn w:val="747"/>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6" w:customStyle="1">
    <w:name w:val="List Table 1 Light - Accent 6"/>
    <w:basedOn w:val="74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7" w:customStyle="1">
    <w:name w:val="清单表 21"/>
    <w:basedOn w:val="7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basedOn w:val="74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9" w:customStyle="1">
    <w:name w:val="List Table 2 - Accent 2"/>
    <w:basedOn w:val="74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0" w:customStyle="1">
    <w:name w:val="List Table 2 - Accent 3"/>
    <w:basedOn w:val="74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1" w:customStyle="1">
    <w:name w:val="List Table 2 - Accent 4"/>
    <w:basedOn w:val="74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2" w:customStyle="1">
    <w:name w:val="List Table 2 - Accent 5"/>
    <w:basedOn w:val="74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3" w:customStyle="1">
    <w:name w:val="List Table 2 - Accent 6"/>
    <w:basedOn w:val="74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4"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basedOn w:val="74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6" w:customStyle="1">
    <w:name w:val="List Table 3 - Accent 2"/>
    <w:basedOn w:val="7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7" w:customStyle="1">
    <w:name w:val="List Table 3 - Accent 3"/>
    <w:basedOn w:val="74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8" w:customStyle="1">
    <w:name w:val="List Table 3 - Accent 4"/>
    <w:basedOn w:val="7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9" w:customStyle="1">
    <w:name w:val="List Table 3 - Accent 5"/>
    <w:basedOn w:val="74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0" w:customStyle="1">
    <w:name w:val="List Table 3 - Accent 6"/>
    <w:basedOn w:val="74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1"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basedOn w:val="74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3" w:customStyle="1">
    <w:name w:val="List Table 4 - Accent 2"/>
    <w:basedOn w:val="74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4" w:customStyle="1">
    <w:name w:val="List Table 4 - Accent 3"/>
    <w:basedOn w:val="74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5" w:customStyle="1">
    <w:name w:val="List Table 4 - Accent 4"/>
    <w:basedOn w:val="74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6" w:customStyle="1">
    <w:name w:val="List Table 4 - Accent 5"/>
    <w:basedOn w:val="74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7" w:customStyle="1">
    <w:name w:val="List Table 4 - Accent 6"/>
    <w:basedOn w:val="74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8" w:customStyle="1">
    <w:name w:val="清单表 5 深色1"/>
    <w:basedOn w:val="7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9" w:customStyle="1">
    <w:name w:val="List Table 5 Dark - Accent 1"/>
    <w:basedOn w:val="74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30" w:customStyle="1">
    <w:name w:val="List Table 5 Dark - Accent 2"/>
    <w:basedOn w:val="74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31" w:customStyle="1">
    <w:name w:val="List Table 5 Dark - Accent 3"/>
    <w:basedOn w:val="74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2" w:customStyle="1">
    <w:name w:val="List Table 5 Dark - Accent 4"/>
    <w:basedOn w:val="74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33" w:customStyle="1">
    <w:name w:val="List Table 5 Dark - Accent 5"/>
    <w:basedOn w:val="74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34" w:customStyle="1">
    <w:name w:val="List Table 5 Dark - Accent 6"/>
    <w:basedOn w:val="74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5" w:customStyle="1">
    <w:name w:val="清单表 6 彩色1"/>
    <w:basedOn w:val="74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6" w:customStyle="1">
    <w:name w:val="List Table 6 Colorful - Accent 1"/>
    <w:basedOn w:val="747"/>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37" w:customStyle="1">
    <w:name w:val="List Table 6 Colorful - Accent 2"/>
    <w:basedOn w:val="74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938" w:customStyle="1">
    <w:name w:val="List Table 6 Colorful - Accent 3"/>
    <w:basedOn w:val="74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39" w:customStyle="1">
    <w:name w:val="List Table 6 Colorful - Accent 4"/>
    <w:basedOn w:val="74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40" w:customStyle="1">
    <w:name w:val="List Table 6 Colorful - Accent 5"/>
    <w:basedOn w:val="747"/>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41" w:customStyle="1">
    <w:name w:val="List Table 6 Colorful - Accent 6"/>
    <w:basedOn w:val="74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42" w:customStyle="1">
    <w:name w:val="清单表 7 彩色1"/>
    <w:basedOn w:val="74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basedOn w:val="747"/>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basedOn w:val="74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basedOn w:val="74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basedOn w:val="74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basedOn w:val="747"/>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basedOn w:val="74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9" w:customStyle="1">
    <w:name w:val="Lined - Accent"/>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1" w:customStyle="1">
    <w:name w:val="Lined - Accent 2"/>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2" w:customStyle="1">
    <w:name w:val="Lined - Accent 3"/>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Lined - Accent 4"/>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4" w:customStyle="1">
    <w:name w:val="Lined - Accent 5"/>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5" w:customStyle="1">
    <w:name w:val="Lined - Accent 6"/>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amp; Lined - Accent"/>
    <w:basedOn w:val="74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basedOn w:val="74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8" w:customStyle="1">
    <w:name w:val="Bordered &amp; Lined - Accent 2"/>
    <w:basedOn w:val="74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9" w:customStyle="1">
    <w:name w:val="Bordered &amp; Lined - Accent 3"/>
    <w:basedOn w:val="74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0" w:customStyle="1">
    <w:name w:val="Bordered &amp; Lined - Accent 4"/>
    <w:basedOn w:val="74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1" w:customStyle="1">
    <w:name w:val="Bordered &amp; Lined - Accent 5"/>
    <w:basedOn w:val="74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2" w:customStyle="1">
    <w:name w:val="Bordered &amp; Lined - Accent 6"/>
    <w:basedOn w:val="74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3" w:customStyle="1">
    <w:name w:val="Bordered"/>
    <w:basedOn w:val="74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basedOn w:val="74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5" w:customStyle="1">
    <w:name w:val="Bordered - Accent 2"/>
    <w:basedOn w:val="7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6" w:customStyle="1">
    <w:name w:val="Bordered - Accent 3"/>
    <w:basedOn w:val="7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7" w:customStyle="1">
    <w:name w:val="Bordered - Accent 4"/>
    <w:basedOn w:val="7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8" w:customStyle="1">
    <w:name w:val="Bordered - Accent 5"/>
    <w:basedOn w:val="74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9" w:customStyle="1">
    <w:name w:val="Bordered - Accent 6"/>
    <w:basedOn w:val="7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0" w:customStyle="1">
    <w:name w:val="脚注文本 Char"/>
    <w:link w:val="772"/>
    <w:uiPriority w:val="99"/>
    <w:qFormat/>
    <w:rPr>
      <w:sz w:val="18"/>
    </w:rPr>
  </w:style>
  <w:style w:type="character" w:styleId="971" w:customStyle="1">
    <w:name w:val="尾注文本 Char"/>
    <w:link w:val="765"/>
    <w:uiPriority w:val="99"/>
    <w:qFormat/>
    <w:rPr>
      <w:sz w:val="20"/>
    </w:rPr>
  </w:style>
  <w:style w:type="paragraph" w:styleId="972" w:customStyle="1">
    <w:name w:val="TOC 标题111"/>
    <w:uiPriority w:val="39"/>
    <w:unhideWhenUsed/>
    <w:qFormat/>
    <w:rPr>
      <w:rFonts w:hint="default" w:ascii="Times New Roman" w:hAnsi="Times New Roman" w:eastAsia="宋体" w:cs="Times New Roman"/>
      <w:lang w:val="en-US" w:eastAsia="zh-CN" w:bidi="ar-SA"/>
    </w:rPr>
  </w:style>
  <w:style w:type="paragraph" w:styleId="973" w:customStyle="1">
    <w:name w:val="正文文本11"/>
    <w:basedOn w:val="736"/>
    <w:uiPriority w:val="99"/>
    <w:qFormat/>
    <w:rPr>
      <w:rFonts w:ascii="楷体_GB2312" w:hAnsi="宋体" w:eastAsia="楷体_GB2312"/>
      <w:sz w:val="28"/>
      <w:szCs w:val="28"/>
    </w:rPr>
  </w:style>
  <w:style w:type="character" w:styleId="974" w:customStyle="1">
    <w:name w:val="标题 6 Char"/>
    <w:link w:val="742"/>
    <w:uiPriority w:val="0"/>
    <w:qFormat/>
    <w:rPr>
      <w:rFonts w:ascii="等线 Light" w:hAnsi="等线 Light" w:eastAsia="等线 Light" w:cs="Times New Roman"/>
      <w:b/>
      <w:bCs/>
      <w:sz w:val="24"/>
      <w:szCs w:val="24"/>
    </w:rPr>
  </w:style>
  <w:style w:type="character" w:styleId="975" w:customStyle="1">
    <w:name w:val="标题 8 Char"/>
    <w:link w:val="744"/>
    <w:uiPriority w:val="0"/>
    <w:semiHidden/>
    <w:qFormat/>
    <w:rPr>
      <w:rFonts w:ascii="等线 Light" w:hAnsi="等线 Light" w:eastAsia="等线 Light" w:cs="Times New Roman"/>
      <w:sz w:val="24"/>
      <w:szCs w:val="24"/>
    </w:rPr>
  </w:style>
  <w:style w:type="paragraph" w:styleId="976" w:customStyle="1">
    <w:name w:val="目录 71"/>
    <w:basedOn w:val="736"/>
    <w:next w:val="736"/>
    <w:uiPriority w:val="39"/>
    <w:unhideWhenUsed/>
    <w:qFormat/>
    <w:pPr>
      <w:ind w:left="2520"/>
    </w:pPr>
    <w:rPr>
      <w:rFonts w:ascii="等线" w:hAnsi="等线" w:eastAsia="等线"/>
      <w:szCs w:val="22"/>
    </w:rPr>
  </w:style>
  <w:style w:type="character" w:styleId="977" w:customStyle="1">
    <w:name w:val="正文缩进 Char"/>
    <w:link w:val="750"/>
    <w:uiPriority w:val="0"/>
    <w:qFormat/>
    <w:rPr>
      <w:sz w:val="21"/>
    </w:rPr>
  </w:style>
  <w:style w:type="character" w:styleId="978" w:customStyle="1">
    <w:name w:val="文档结构图 Char"/>
    <w:link w:val="754"/>
    <w:uiPriority w:val="0"/>
    <w:qFormat/>
    <w:rPr>
      <w:sz w:val="21"/>
      <w:szCs w:val="24"/>
      <w:shd w:val="clear" w:color="auto" w:fill="000080"/>
    </w:rPr>
  </w:style>
  <w:style w:type="character" w:styleId="979" w:customStyle="1">
    <w:name w:val="批注文字 Char"/>
    <w:link w:val="755"/>
    <w:uiPriority w:val="0"/>
    <w:qFormat/>
    <w:rPr>
      <w:sz w:val="21"/>
      <w:szCs w:val="24"/>
    </w:rPr>
  </w:style>
  <w:style w:type="character" w:styleId="980" w:customStyle="1">
    <w:name w:val="正文文本 Char"/>
    <w:link w:val="756"/>
    <w:uiPriority w:val="1"/>
    <w:qFormat/>
    <w:rPr>
      <w:sz w:val="21"/>
      <w:szCs w:val="24"/>
    </w:rPr>
  </w:style>
  <w:style w:type="paragraph" w:styleId="981" w:customStyle="1">
    <w:name w:val="目录 51"/>
    <w:basedOn w:val="736"/>
    <w:next w:val="736"/>
    <w:uiPriority w:val="39"/>
    <w:unhideWhenUsed/>
    <w:qFormat/>
    <w:pPr>
      <w:ind w:left="1680"/>
    </w:pPr>
    <w:rPr>
      <w:rFonts w:ascii="等线" w:hAnsi="等线" w:eastAsia="等线"/>
      <w:szCs w:val="22"/>
    </w:rPr>
  </w:style>
  <w:style w:type="paragraph" w:styleId="982" w:customStyle="1">
    <w:name w:val="目录 31"/>
    <w:basedOn w:val="736"/>
    <w:next w:val="736"/>
    <w:uiPriority w:val="39"/>
    <w:unhideWhenUsed/>
    <w:qFormat/>
    <w:pPr>
      <w:ind w:left="440"/>
      <w:jc w:val="left"/>
      <w:spacing w:after="100" w:line="259" w:lineRule="auto"/>
      <w:widowControl/>
    </w:pPr>
    <w:rPr>
      <w:rFonts w:ascii="等线" w:hAnsi="等线" w:eastAsia="等线"/>
      <w:sz w:val="22"/>
      <w:szCs w:val="22"/>
    </w:rPr>
  </w:style>
  <w:style w:type="character" w:styleId="983" w:customStyle="1">
    <w:name w:val="纯文本 Char1"/>
    <w:link w:val="762"/>
    <w:uiPriority w:val="0"/>
    <w:qFormat/>
    <w:rPr>
      <w:rFonts w:ascii="宋体" w:hAnsi="Courier New" w:cs="Courier New"/>
      <w:sz w:val="21"/>
      <w:szCs w:val="21"/>
    </w:rPr>
  </w:style>
  <w:style w:type="paragraph" w:styleId="984" w:customStyle="1">
    <w:name w:val="目录 81"/>
    <w:basedOn w:val="736"/>
    <w:next w:val="736"/>
    <w:uiPriority w:val="39"/>
    <w:unhideWhenUsed/>
    <w:qFormat/>
    <w:pPr>
      <w:ind w:left="2940"/>
    </w:pPr>
    <w:rPr>
      <w:rFonts w:ascii="等线" w:hAnsi="等线" w:eastAsia="等线"/>
      <w:szCs w:val="22"/>
    </w:rPr>
  </w:style>
  <w:style w:type="character" w:styleId="985" w:customStyle="1">
    <w:name w:val="日期 Char"/>
    <w:link w:val="764"/>
    <w:uiPriority w:val="0"/>
    <w:qFormat/>
    <w:rPr>
      <w:sz w:val="24"/>
    </w:rPr>
  </w:style>
  <w:style w:type="character" w:styleId="986" w:customStyle="1">
    <w:name w:val="批注框文本 Char"/>
    <w:link w:val="766"/>
    <w:uiPriority w:val="0"/>
    <w:qFormat/>
    <w:rPr>
      <w:sz w:val="18"/>
      <w:szCs w:val="18"/>
    </w:rPr>
  </w:style>
  <w:style w:type="character" w:styleId="987" w:customStyle="1">
    <w:name w:val="页脚 Char1"/>
    <w:link w:val="767"/>
    <w:uiPriority w:val="99"/>
    <w:qFormat/>
    <w:rPr>
      <w:sz w:val="18"/>
      <w:szCs w:val="18"/>
    </w:rPr>
  </w:style>
  <w:style w:type="character" w:styleId="988" w:customStyle="1">
    <w:name w:val="页眉 Char"/>
    <w:link w:val="768"/>
    <w:uiPriority w:val="99"/>
    <w:qFormat/>
    <w:rPr>
      <w:sz w:val="18"/>
      <w:szCs w:val="18"/>
    </w:rPr>
  </w:style>
  <w:style w:type="paragraph" w:styleId="989" w:customStyle="1">
    <w:name w:val="目录 11"/>
    <w:basedOn w:val="736"/>
    <w:next w:val="736"/>
    <w:uiPriority w:val="39"/>
    <w:qFormat/>
    <w:rPr>
      <w:rFonts w:ascii="仿宋_GB2312" w:eastAsia="仿宋_GB2312"/>
      <w:sz w:val="24"/>
    </w:rPr>
  </w:style>
  <w:style w:type="paragraph" w:styleId="990" w:customStyle="1">
    <w:name w:val="目录 41"/>
    <w:basedOn w:val="736"/>
    <w:next w:val="736"/>
    <w:uiPriority w:val="39"/>
    <w:unhideWhenUsed/>
    <w:qFormat/>
    <w:pPr>
      <w:ind w:left="1260"/>
    </w:pPr>
    <w:rPr>
      <w:rFonts w:ascii="等线" w:hAnsi="等线" w:eastAsia="等线"/>
      <w:szCs w:val="22"/>
    </w:rPr>
  </w:style>
  <w:style w:type="paragraph" w:styleId="991" w:customStyle="1">
    <w:name w:val="目录 61"/>
    <w:basedOn w:val="736"/>
    <w:next w:val="736"/>
    <w:uiPriority w:val="39"/>
    <w:unhideWhenUsed/>
    <w:qFormat/>
    <w:pPr>
      <w:ind w:left="2100"/>
    </w:pPr>
    <w:rPr>
      <w:rFonts w:ascii="等线" w:hAnsi="等线" w:eastAsia="等线"/>
      <w:szCs w:val="22"/>
    </w:rPr>
  </w:style>
  <w:style w:type="paragraph" w:styleId="992" w:customStyle="1">
    <w:name w:val="目录 21"/>
    <w:basedOn w:val="736"/>
    <w:next w:val="736"/>
    <w:uiPriority w:val="39"/>
    <w:unhideWhenUsed/>
    <w:qFormat/>
    <w:pPr>
      <w:ind w:left="220"/>
      <w:jc w:val="left"/>
      <w:spacing w:after="100" w:line="259" w:lineRule="auto"/>
      <w:widowControl/>
    </w:pPr>
    <w:rPr>
      <w:rFonts w:ascii="等线" w:hAnsi="等线" w:eastAsia="等线"/>
      <w:sz w:val="22"/>
      <w:szCs w:val="22"/>
    </w:rPr>
  </w:style>
  <w:style w:type="paragraph" w:styleId="993" w:customStyle="1">
    <w:name w:val="目录 91"/>
    <w:basedOn w:val="736"/>
    <w:next w:val="736"/>
    <w:uiPriority w:val="39"/>
    <w:unhideWhenUsed/>
    <w:qFormat/>
    <w:pPr>
      <w:ind w:left="3360"/>
    </w:pPr>
    <w:rPr>
      <w:rFonts w:ascii="等线" w:hAnsi="等线" w:eastAsia="等线"/>
      <w:szCs w:val="22"/>
    </w:rPr>
  </w:style>
  <w:style w:type="character" w:styleId="994" w:customStyle="1">
    <w:name w:val="正文文本 2 Char"/>
    <w:link w:val="777"/>
    <w:uiPriority w:val="0"/>
    <w:qFormat/>
    <w:rPr>
      <w:rFonts w:ascii="Calibri" w:hAnsi="Calibri"/>
      <w:sz w:val="21"/>
      <w:szCs w:val="24"/>
    </w:rPr>
  </w:style>
  <w:style w:type="character" w:styleId="995" w:customStyle="1">
    <w:name w:val="标题 Char"/>
    <w:link w:val="779"/>
    <w:uiPriority w:val="0"/>
    <w:qFormat/>
    <w:rPr>
      <w:rFonts w:ascii="等线 Light" w:hAnsi="等线 Light" w:eastAsia="宋体" w:cs="Times New Roman"/>
      <w:b/>
      <w:bCs/>
      <w:sz w:val="32"/>
      <w:szCs w:val="32"/>
    </w:rPr>
  </w:style>
  <w:style w:type="character" w:styleId="996" w:customStyle="1">
    <w:name w:val="批注主题 Char"/>
    <w:link w:val="780"/>
    <w:uiPriority w:val="0"/>
    <w:qFormat/>
    <w:rPr>
      <w:b/>
      <w:bCs/>
      <w:sz w:val="21"/>
      <w:szCs w:val="24"/>
    </w:rPr>
  </w:style>
  <w:style w:type="character" w:styleId="997" w:customStyle="1">
    <w:name w:val="p0 Char"/>
    <w:link w:val="998"/>
    <w:uiPriority w:val="0"/>
    <w:qFormat/>
    <w:rPr>
      <w:rFonts w:eastAsia="宋体"/>
      <w:sz w:val="21"/>
      <w:szCs w:val="21"/>
      <w:lang w:val="en-US" w:eastAsia="zh-CN" w:bidi="ar-SA"/>
    </w:rPr>
  </w:style>
  <w:style w:type="paragraph" w:styleId="998" w:customStyle="1">
    <w:name w:val="p0"/>
    <w:basedOn w:val="736"/>
    <w:link w:val="997"/>
    <w:uiPriority w:val="0"/>
    <w:qFormat/>
    <w:pPr>
      <w:widowControl/>
    </w:pPr>
    <w:rPr>
      <w:szCs w:val="21"/>
    </w:rPr>
  </w:style>
  <w:style w:type="character" w:styleId="999" w:customStyle="1">
    <w:name w:val="标题 2 Char Char Char"/>
    <w:uiPriority w:val="0"/>
    <w:qFormat/>
    <w:rPr>
      <w:rFonts w:ascii="Arial" w:hAnsi="Arial" w:eastAsia="黑体"/>
      <w:b/>
      <w:bCs/>
      <w:sz w:val="32"/>
      <w:szCs w:val="32"/>
      <w:lang w:val="en-US" w:eastAsia="zh-CN" w:bidi="ar-SA"/>
    </w:rPr>
  </w:style>
  <w:style w:type="character" w:styleId="1000" w:customStyle="1">
    <w:name w:val="NormalCharacter"/>
    <w:uiPriority w:val="0"/>
    <w:semiHidden/>
    <w:qFormat/>
  </w:style>
  <w:style w:type="paragraph" w:styleId="1001" w:customStyle="1">
    <w:name w:val="标题 21"/>
    <w:basedOn w:val="736"/>
    <w:next w:val="736"/>
    <w:uiPriority w:val="0"/>
    <w:qFormat/>
    <w:pPr>
      <w:jc w:val="center"/>
      <w:keepNext/>
      <w:widowControl/>
    </w:pPr>
    <w:rPr>
      <w:rFonts w:ascii="楷体_GB2312" w:eastAsia="楷体_GB2312"/>
      <w:sz w:val="18"/>
      <w:szCs w:val="20"/>
    </w:rPr>
  </w:style>
  <w:style w:type="paragraph" w:styleId="1002" w:customStyle="1">
    <w:name w:val="TOC 标题11"/>
    <w:basedOn w:val="737"/>
    <w:next w:val="73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03">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04" w:customStyle="1">
    <w:name w:val="样式1"/>
    <w:basedOn w:val="737"/>
    <w:link w:val="1005"/>
    <w:uiPriority w:val="0"/>
    <w:qFormat/>
    <w:pPr>
      <w:ind w:left="210" w:right="210"/>
    </w:pPr>
  </w:style>
  <w:style w:type="character" w:styleId="1005" w:customStyle="1">
    <w:name w:val="样式1 字符"/>
    <w:link w:val="1004"/>
    <w:uiPriority w:val="0"/>
    <w:qFormat/>
  </w:style>
  <w:style w:type="paragraph" w:styleId="1006" w:customStyle="1">
    <w:name w:val="标题 211"/>
    <w:basedOn w:val="73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07" w:customStyle="1">
    <w:name w:val="列出段落1"/>
    <w:basedOn w:val="736"/>
    <w:uiPriority w:val="1"/>
    <w:qFormat/>
    <w:pPr>
      <w:ind w:left="400" w:firstLine="420"/>
      <w:jc w:val="left"/>
    </w:pPr>
    <w:rPr>
      <w:rFonts w:ascii="宋体" w:hAnsi="宋体" w:cs="宋体"/>
      <w:sz w:val="22"/>
      <w:szCs w:val="22"/>
      <w:lang w:val="zh-CN" w:bidi="zh-CN"/>
    </w:rPr>
  </w:style>
  <w:style w:type="paragraph" w:styleId="1008" w:customStyle="1">
    <w:name w:val="Table Paragraph"/>
    <w:basedOn w:val="736"/>
    <w:uiPriority w:val="1"/>
    <w:qFormat/>
    <w:pPr>
      <w:jc w:val="left"/>
    </w:pPr>
    <w:rPr>
      <w:rFonts w:ascii="宋体" w:hAnsi="宋体" w:cs="宋体"/>
      <w:sz w:val="22"/>
      <w:szCs w:val="22"/>
      <w:lang w:val="zh-CN" w:bidi="zh-CN"/>
    </w:rPr>
  </w:style>
  <w:style w:type="character" w:styleId="1009" w:customStyle="1">
    <w:name w:val="ask-title2"/>
    <w:uiPriority w:val="0"/>
    <w:qFormat/>
  </w:style>
  <w:style w:type="paragraph" w:styleId="1010" w:customStyle="1">
    <w:name w:val="列出段落2"/>
    <w:basedOn w:val="736"/>
    <w:uiPriority w:val="99"/>
    <w:unhideWhenUsed/>
    <w:qFormat/>
    <w:pPr>
      <w:ind w:firstLine="420"/>
      <w:jc w:val="left"/>
    </w:pPr>
    <w:rPr>
      <w:rFonts w:ascii="宋体"/>
      <w:sz w:val="20"/>
      <w:szCs w:val="20"/>
    </w:rPr>
  </w:style>
  <w:style w:type="paragraph" w:styleId="1011" w:customStyle="1">
    <w:name w:val="纯文本1"/>
    <w:basedOn w:val="736"/>
    <w:uiPriority w:val="0"/>
    <w:qFormat/>
    <w:rPr>
      <w:rFonts w:ascii="宋体" w:hAnsi="Courier New"/>
      <w:sz w:val="20"/>
      <w:szCs w:val="21"/>
    </w:rPr>
  </w:style>
  <w:style w:type="character" w:styleId="1012" w:customStyle="1">
    <w:name w:val="纯文本 Char2"/>
    <w:uiPriority w:val="0"/>
    <w:qFormat/>
    <w:rPr>
      <w:rFonts w:ascii="宋体" w:hAnsi="Courier New"/>
      <w:sz w:val="21"/>
    </w:rPr>
  </w:style>
  <w:style w:type="paragraph" w:styleId="1013" w:customStyle="1">
    <w:name w:val="列出段落11"/>
    <w:basedOn w:val="736"/>
    <w:uiPriority w:val="0"/>
    <w:qFormat/>
    <w:pPr>
      <w:ind w:firstLine="420"/>
      <w:spacing w:line="0" w:lineRule="atLeast"/>
    </w:pPr>
    <w:rPr>
      <w:rFonts w:eastAsia="微软雅黑"/>
      <w:sz w:val="20"/>
      <w:szCs w:val="20"/>
    </w:rPr>
  </w:style>
  <w:style w:type="character" w:styleId="1014" w:customStyle="1">
    <w:name w:val="纯文本 Char"/>
    <w:link w:val="1015"/>
    <w:uiPriority w:val="0"/>
    <w:qFormat/>
    <w:rPr>
      <w:rFonts w:ascii="宋体" w:hAnsi="Courier New"/>
    </w:rPr>
  </w:style>
  <w:style w:type="paragraph" w:styleId="1015" w:customStyle="1">
    <w:name w:val="纯文本2"/>
    <w:basedOn w:val="736"/>
    <w:link w:val="1014"/>
    <w:uiPriority w:val="0"/>
    <w:qFormat/>
    <w:pPr>
      <w:ind w:firstLine="200"/>
      <w:spacing w:line="360" w:lineRule="auto"/>
    </w:pPr>
    <w:rPr>
      <w:rFonts w:ascii="宋体" w:hAnsi="Courier New"/>
      <w:sz w:val="20"/>
      <w:szCs w:val="20"/>
    </w:rPr>
  </w:style>
  <w:style w:type="character" w:styleId="1016" w:customStyle="1">
    <w:name w:val="页脚 Char"/>
    <w:uiPriority w:val="0"/>
    <w:qFormat/>
    <w:rPr>
      <w:sz w:val="18"/>
      <w:szCs w:val="18"/>
    </w:rPr>
  </w:style>
  <w:style w:type="paragraph" w:styleId="1017" w:customStyle="1">
    <w:name w:val="_Style 83"/>
    <w:basedOn w:val="736"/>
    <w:next w:val="1007"/>
    <w:uiPriority w:val="99"/>
    <w:qFormat/>
    <w:pPr>
      <w:ind w:firstLine="420"/>
    </w:pPr>
  </w:style>
  <w:style w:type="character" w:styleId="1018">
    <w:name w:val="Placeholder Text"/>
    <w:basedOn w:val="746"/>
    <w:uiPriority w:val="99"/>
    <w:unhideWhenUsed/>
    <w:qFormat/>
    <w:rPr>
      <w:color w:val="808080"/>
    </w:rPr>
  </w:style>
  <w:style w:type="paragraph" w:styleId="1019" w:customStyle="1">
    <w:name w:val="pf0"/>
    <w:basedOn w:val="736"/>
    <w:uiPriority w:val="0"/>
    <w:qFormat/>
    <w:pPr>
      <w:jc w:val="left"/>
      <w:spacing w:before="100" w:beforeAutospacing="1" w:after="100" w:afterAutospacing="1"/>
      <w:widowControl/>
    </w:pPr>
    <w:rPr>
      <w:rFonts w:ascii="宋体" w:hAnsi="宋体" w:cs="宋体"/>
      <w:sz w:val="24"/>
    </w:rPr>
  </w:style>
  <w:style w:type="character" w:styleId="1020" w:customStyle="1">
    <w:name w:val="cf01"/>
    <w:basedOn w:val="746"/>
    <w:uiPriority w:val="0"/>
    <w:qFormat/>
    <w:rPr>
      <w:rFonts w:hint="eastAsia" w:ascii="Microsoft YaHei UI" w:hAnsi="Microsoft YaHei UI" w:eastAsia="Microsoft YaHei UI"/>
      <w:sz w:val="18"/>
      <w:szCs w:val="18"/>
    </w:rPr>
  </w:style>
  <w:style w:type="character" w:styleId="1021" w:customStyle="1">
    <w:name w:val="cf11"/>
    <w:basedOn w:val="746"/>
    <w:uiPriority w:val="0"/>
    <w:qFormat/>
    <w:rPr>
      <w:rFonts w:hint="eastAsia" w:ascii="Microsoft YaHei UI" w:hAnsi="Microsoft YaHei UI" w:eastAsia="Microsoft YaHei UI"/>
      <w:sz w:val="18"/>
      <w:szCs w:val="18"/>
    </w:rPr>
  </w:style>
  <w:style w:type="paragraph" w:styleId="1022">
    <w:name w:val="List Paragraph"/>
    <w:basedOn w:val="736"/>
    <w:uiPriority w:val="1"/>
    <w:qFormat/>
    <w:pPr>
      <w:ind w:firstLine="420"/>
    </w:pPr>
  </w:style>
  <w:style w:type="paragraph" w:styleId="1023" w:customStyle="1">
    <w:name w:val="标题1，章节第一层"/>
    <w:basedOn w:val="736"/>
    <w:next w:val="736"/>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24" w:customStyle="1">
    <w:name w:val="标准文本"/>
    <w:basedOn w:val="736"/>
    <w:uiPriority w:val="0"/>
    <w:qFormat/>
    <w:pPr>
      <w:ind w:firstLine="480"/>
      <w:spacing w:line="360" w:lineRule="auto"/>
    </w:pPr>
    <w:rPr>
      <w:rFonts w:ascii="Calibri" w:hAnsi="Calibri" w:eastAsia="Calibri" w:cs="宋体"/>
      <w:sz w:val="24"/>
      <w:lang w:val="zh-CN"/>
    </w:rPr>
  </w:style>
  <w:style w:type="character" w:styleId="1025" w:customStyle="1">
    <w:name w:val="标准文本 Char Char"/>
    <w:uiPriority w:val="0"/>
    <w:qFormat/>
    <w:rPr>
      <w:rFonts w:eastAsia="宋体" w:cs="宋体"/>
      <w:sz w:val="24"/>
      <w:szCs w:val="24"/>
      <w:lang w:val="en-US" w:eastAsia="zh-CN" w:bidi="ar-SA"/>
    </w:rPr>
  </w:style>
  <w:style w:type="character" w:styleId="1026" w:customStyle="1">
    <w:name w:val="标准小四 Char Char"/>
    <w:uiPriority w:val="0"/>
    <w:qFormat/>
    <w:rPr>
      <w:rFonts w:ascii="Arial" w:hAnsi="Arial" w:eastAsia="宋体"/>
      <w:sz w:val="24"/>
      <w:szCs w:val="21"/>
      <w:lang w:val="en-US" w:eastAsia="zh-CN" w:bidi="ar-SA"/>
    </w:rPr>
  </w:style>
  <w:style w:type="character" w:styleId="1027" w:customStyle="1">
    <w:name w:val="标准文本 Char"/>
    <w:uiPriority w:val="0"/>
    <w:qFormat/>
    <w:rPr>
      <w:rFonts w:eastAsia="宋体" w:cs="宋体"/>
      <w:sz w:val="24"/>
      <w:szCs w:val="24"/>
      <w:lang w:val="en-US" w:eastAsia="zh-CN" w:bidi="ar-SA"/>
    </w:rPr>
  </w:style>
  <w:style w:type="character" w:styleId="1028" w:customStyle="1">
    <w:name w:val="未处理的提及1"/>
    <w:basedOn w:val="746"/>
    <w:uiPriority w:val="99"/>
    <w:semiHidden/>
    <w:unhideWhenUsed/>
    <w:qFormat/>
    <w:rPr>
      <w:color w:val="605e5c"/>
      <w:shd w:val="clear" w:color="auto" w:fill="e1dfdd"/>
    </w:rPr>
  </w:style>
  <w:style w:type="paragraph" w:styleId="1029" w:customStyle="1">
    <w:name w:val="列出段落3"/>
    <w:basedOn w:val="736"/>
    <w:uiPriority w:val="99"/>
    <w:qFormat/>
    <w:pPr>
      <w:ind w:firstLine="420"/>
    </w:pPr>
  </w:style>
  <w:style w:type="paragraph" w:styleId="1030"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31"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32" w:customStyle="1">
    <w:name w:val="font41"/>
    <w:basedOn w:val="746"/>
    <w:uiPriority w:val="0"/>
    <w:qFormat/>
    <w:rPr>
      <w:rFonts w:hint="default" w:ascii="方正仿宋_GBK" w:hAnsi="方正仿宋_GBK" w:eastAsia="方正仿宋_GBK" w:cs="方正仿宋_GBK"/>
      <w:b/>
      <w:bCs/>
      <w:color w:val="000000"/>
      <w:sz w:val="22"/>
      <w:szCs w:val="22"/>
      <w:u w:val="none"/>
    </w:rPr>
  </w:style>
  <w:style w:type="character" w:styleId="1033" w:customStyle="1">
    <w:name w:val="font31"/>
    <w:basedOn w:val="746"/>
    <w:uiPriority w:val="0"/>
    <w:qFormat/>
    <w:rPr>
      <w:rFonts w:hint="default" w:ascii="方正仿宋_GBK" w:hAnsi="方正仿宋_GBK" w:eastAsia="方正仿宋_GBK" w:cs="方正仿宋_GBK"/>
      <w:color w:val="000000"/>
      <w:sz w:val="22"/>
      <w:szCs w:val="22"/>
      <w:u w:val="none"/>
    </w:rPr>
  </w:style>
  <w:style w:type="character" w:styleId="1034" w:customStyle="1">
    <w:name w:val="不明显参考1"/>
    <w:uiPriority w:val="31"/>
    <w:qFormat/>
    <w:rPr>
      <w:smallCaps/>
    </w:rPr>
  </w:style>
  <w:style w:type="paragraph" w:styleId="1035"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36" w:customStyle="1">
    <w:name w:val="默认段落字体11"/>
    <w:uiPriority w:val="1"/>
    <w:unhideWhenUsed/>
    <w:qFormat/>
  </w:style>
  <w:style w:type="paragraph" w:styleId="1037"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38"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39"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40"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041" w:customStyle="1">
    <w:name w:val="列表段落1"/>
    <w:basedOn w:val="736"/>
    <w:uiPriority w:val="99"/>
    <w:qFormat/>
    <w:pPr>
      <w:ind w:firstLine="420"/>
    </w:pPr>
  </w:style>
  <w:style w:type="character" w:styleId="1042" w:customStyle="1">
    <w:name w:val="font21"/>
    <w:basedOn w:val="746"/>
    <w:uiPriority w:val="0"/>
    <w:qFormat/>
    <w:rPr>
      <w:rFonts w:hint="eastAsia" w:ascii="等线" w:hAnsi="等线" w:eastAsia="等线" w:cs="等线"/>
      <w:color w:val="000000"/>
      <w:sz w:val="21"/>
      <w:szCs w:val="21"/>
      <w:u w:val="none"/>
    </w:rPr>
  </w:style>
  <w:style w:type="character" w:styleId="1043" w:customStyle="1">
    <w:name w:val="font11"/>
    <w:basedOn w:val="746"/>
    <w:uiPriority w:val="0"/>
    <w:qFormat/>
    <w:rPr>
      <w:rFonts w:hint="eastAsia" w:ascii="宋体" w:hAnsi="宋体" w:eastAsia="宋体" w:cs="宋体"/>
      <w:color w:val="000000"/>
      <w:sz w:val="21"/>
      <w:szCs w:val="21"/>
      <w:u w:val="none"/>
    </w:rPr>
  </w:style>
  <w:style w:type="paragraph" w:styleId="1044" w:customStyle="1">
    <w:name w:val="null3"/>
    <w:hidden/>
    <w:uiPriority w:val="0"/>
    <w:qFormat/>
    <w:rPr>
      <w:rFonts w:hint="eastAsia" w:asciiTheme="minorHAnsi" w:hAnsiTheme="minorHAnsi" w:eastAsiaTheme="minorEastAsia" w:cstheme="minorBidi"/>
      <w:lang w:val="en-US" w:eastAsia="zh-CN" w:bidi="ar-SA"/>
    </w:rPr>
  </w:style>
  <w:style w:type="paragraph" w:styleId="1045" w:customStyle="1">
    <w:name w:val="Plain Text1"/>
    <w:basedOn w:val="736"/>
    <w:uiPriority w:val="0"/>
    <w:qFormat/>
    <w:pPr>
      <w:jc w:val="left"/>
      <w:widowControl/>
    </w:pPr>
    <w:rPr>
      <w:rFonts w:ascii="宋体" w:hAnsi="Courier New" w:eastAsia="楷体_GB2312"/>
      <w:sz w:val="26"/>
      <w:szCs w:val="20"/>
    </w:rPr>
  </w:style>
  <w:style w:type="paragraph" w:styleId="1046" w:customStyle="1">
    <w:name w:val="正文文本 21"/>
    <w:basedOn w:val="736"/>
    <w:uiPriority w:val="0"/>
    <w:qFormat/>
    <w:pPr>
      <w:spacing w:after="120" w:line="480" w:lineRule="auto"/>
    </w:pPr>
    <w:rPr>
      <w:rFonts w:ascii="Calibri" w:hAnsi="Calibri"/>
    </w:rPr>
  </w:style>
  <w:style w:type="table" w:styleId="1047" w:customStyle="1">
    <w:name w:val="网格型1"/>
    <w:basedOn w:val="1048"/>
    <w:uiPriority w:val="0"/>
    <w:qFormat/>
    <w:pPr>
      <w:jc w:val="both"/>
      <w:widowControl w:val="off"/>
    </w:pPr>
    <w:tblPr>
      <w:tblCellMar>
        <w:left w:w="0" w:type="dxa"/>
        <w:top w:w="0" w:type="dxa"/>
        <w:right w:w="0" w:type="dxa"/>
        <w:bottom w:w="0" w:type="dxa"/>
      </w:tblCellMar>
    </w:tblPr>
  </w:style>
  <w:style w:type="table" w:styleId="1048" w:customStyle="1">
    <w:name w:val="普通表格1"/>
    <w:uiPriority w:val="0"/>
    <w:semiHidden/>
    <w:qFormat/>
    <w:tblPr>
      <w:tblCellMar>
        <w:left w:w="0" w:type="dxa"/>
        <w:top w:w="0" w:type="dxa"/>
        <w:right w:w="0" w:type="dxa"/>
        <w:bottom w:w="0" w:type="dxa"/>
      </w:tblCellMar>
    </w:tblPr>
  </w:style>
  <w:style w:type="table" w:styleId="1049" w:customStyle="1">
    <w:name w:val="Table Normal"/>
    <w:uiPriority w:val="0"/>
    <w:unhideWhenUsed/>
    <w:qFormat/>
    <w:tblPr>
      <w:tblCellMar>
        <w:left w:w="0" w:type="dxa"/>
        <w:top w:w="0" w:type="dxa"/>
        <w:right w:w="0" w:type="dxa"/>
        <w:bottom w:w="0" w:type="dxa"/>
      </w:tblCellMar>
    </w:tblPr>
  </w:style>
  <w:style w:type="paragraph" w:styleId="1050" w:customStyle="1">
    <w:name w:val="标题11"/>
    <w:basedOn w:val="736"/>
    <w:next w:val="736"/>
    <w:uiPriority w:val="0"/>
    <w:qFormat/>
    <w:pPr>
      <w:jc w:val="center"/>
      <w:spacing w:before="240" w:after="60"/>
      <w:outlineLvl w:val="0"/>
    </w:pPr>
    <w:rPr>
      <w:rFonts w:ascii="等线 Light" w:hAnsi="等线 Light" w:cs="Times New Roman"/>
      <w:b/>
      <w:bCs/>
      <w:sz w:val="32"/>
      <w:szCs w:val="32"/>
    </w:r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293bd950-0d36-4f31-8531-3a305d7a1ad8}"/>
        <w:description w:val=""/>
        <w:category>
          <w:name w:val="常规"/>
          <w:gallery w:val="placeholder"/>
        </w:category>
        <w:types>
          <w:type w:val="bbPlcHdr"/>
        </w:types>
        <w:behaviors>
          <w:behavior w:val="content"/>
        </w:behaviors>
        <w:guid w:val="{293BD950-0D36-4F31-8531-3A305D7A1AD8}"/>
      </w:docPartPr>
      <w:docPartBody>
        <w:p>
          <w:r>
            <w:rPr>
              <w:rStyle w:val="1719"/>
              <w:rFonts w:hint="eastAsia"/>
            </w:rPr>
            <w:t xml:space="preserve">单击或点击此处输入文字。</w:t>
          </w:r>
          <w:r/>
        </w:p>
      </w:docPartBody>
    </w:docPart>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718"/>
          </w:pPr>
          <w:r>
            <w:rPr>
              <w:rStyle w:val="1719"/>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00" w:default="1">
    <w:name w:val="Normal"/>
    <w:uiPriority w:val="0"/>
    <w:qFormat/>
    <w:rPr>
      <w:rFonts w:hint="default" w:asciiTheme="minorHAnsi" w:hAnsiTheme="minorHAnsi" w:eastAsiaTheme="minorEastAsia" w:cstheme="minorBidi"/>
      <w:lang w:val="en-US" w:eastAsia="zh-CN" w:bidi="ar-SA"/>
    </w:rPr>
  </w:style>
  <w:style w:type="paragraph" w:styleId="1501">
    <w:name w:val="Heading 1"/>
    <w:link w:val="1551"/>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1502">
    <w:name w:val="Heading 2"/>
    <w:link w:val="1552"/>
    <w:uiPriority w:val="9"/>
    <w:unhideWhenUsed/>
    <w:qFormat/>
    <w:pPr>
      <w:keepLines/>
      <w:keepNext/>
      <w:spacing w:before="360" w:after="200"/>
      <w:outlineLvl w:val="1"/>
    </w:pPr>
    <w:rPr>
      <w:rFonts w:hint="default" w:ascii="Arial" w:hAnsi="Arial" w:eastAsia="Arial" w:cs="Arial"/>
      <w:sz w:val="34"/>
      <w:lang w:val="en-US" w:eastAsia="zh-CN" w:bidi="ar-SA"/>
    </w:rPr>
  </w:style>
  <w:style w:type="paragraph" w:styleId="1503">
    <w:name w:val="Heading 3"/>
    <w:link w:val="1553"/>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1504">
    <w:name w:val="Heading 4"/>
    <w:link w:val="1554"/>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1505">
    <w:name w:val="Heading 5"/>
    <w:link w:val="1555"/>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1506">
    <w:name w:val="Heading 6"/>
    <w:link w:val="1556"/>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1507">
    <w:name w:val="Heading 7"/>
    <w:link w:val="1557"/>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1508">
    <w:name w:val="Heading 8"/>
    <w:link w:val="1558"/>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1509">
    <w:name w:val="Heading 9"/>
    <w:link w:val="1559"/>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1510" w:default="1">
    <w:name w:val="Default Paragraph Font"/>
    <w:uiPriority w:val="1"/>
    <w:semiHidden/>
    <w:unhideWhenUsed/>
    <w:qFormat/>
  </w:style>
  <w:style w:type="table" w:styleId="1511" w:default="1">
    <w:name w:val="Normal Table"/>
    <w:uiPriority w:val="99"/>
    <w:semiHidden/>
    <w:unhideWhenUsed/>
    <w:qFormat/>
    <w:tblPr>
      <w:tblCellMar>
        <w:left w:w="108" w:type="dxa"/>
        <w:top w:w="0" w:type="dxa"/>
        <w:right w:w="108" w:type="dxa"/>
        <w:bottom w:w="0" w:type="dxa"/>
      </w:tblCellMar>
    </w:tblPr>
  </w:style>
  <w:style w:type="paragraph" w:styleId="1512" w:customStyle="1">
    <w:name w:val="TOC Heading"/>
    <w:uiPriority w:val="39"/>
    <w:unhideWhenUsed/>
    <w:rPr>
      <w:rFonts w:hint="default" w:asciiTheme="minorHAnsi" w:hAnsiTheme="minorHAnsi" w:eastAsiaTheme="minorEastAsia" w:cstheme="minorBidi"/>
    </w:rPr>
  </w:style>
  <w:style w:type="character" w:styleId="1513" w:customStyle="1">
    <w:name w:val="Heading 1 Char"/>
    <w:basedOn w:val="1510"/>
    <w:uiPriority w:val="9"/>
    <w:qFormat/>
    <w:rPr>
      <w:rFonts w:ascii="Arial" w:hAnsi="Arial" w:eastAsia="Arial" w:cs="Arial"/>
      <w:sz w:val="40"/>
      <w:szCs w:val="40"/>
    </w:rPr>
  </w:style>
  <w:style w:type="character" w:styleId="1514" w:customStyle="1">
    <w:name w:val="Heading 2 Char"/>
    <w:basedOn w:val="1510"/>
    <w:uiPriority w:val="9"/>
    <w:qFormat/>
    <w:rPr>
      <w:rFonts w:ascii="Arial" w:hAnsi="Arial" w:eastAsia="Arial" w:cs="Arial"/>
      <w:sz w:val="34"/>
    </w:rPr>
  </w:style>
  <w:style w:type="character" w:styleId="1515" w:customStyle="1">
    <w:name w:val="Heading 3 Char"/>
    <w:basedOn w:val="1510"/>
    <w:uiPriority w:val="9"/>
    <w:qFormat/>
    <w:rPr>
      <w:rFonts w:ascii="Arial" w:hAnsi="Arial" w:eastAsia="Arial" w:cs="Arial"/>
      <w:sz w:val="30"/>
      <w:szCs w:val="30"/>
    </w:rPr>
  </w:style>
  <w:style w:type="character" w:styleId="1516" w:customStyle="1">
    <w:name w:val="Heading 4 Char"/>
    <w:basedOn w:val="1510"/>
    <w:uiPriority w:val="9"/>
    <w:qFormat/>
    <w:rPr>
      <w:rFonts w:ascii="Arial" w:hAnsi="Arial" w:eastAsia="Arial" w:cs="Arial"/>
      <w:b/>
      <w:bCs/>
      <w:sz w:val="26"/>
      <w:szCs w:val="26"/>
    </w:rPr>
  </w:style>
  <w:style w:type="character" w:styleId="1517" w:customStyle="1">
    <w:name w:val="Heading 5 Char"/>
    <w:basedOn w:val="1510"/>
    <w:uiPriority w:val="9"/>
    <w:qFormat/>
    <w:rPr>
      <w:rFonts w:ascii="Arial" w:hAnsi="Arial" w:eastAsia="Arial" w:cs="Arial"/>
      <w:b/>
      <w:bCs/>
      <w:sz w:val="24"/>
      <w:szCs w:val="24"/>
    </w:rPr>
  </w:style>
  <w:style w:type="character" w:styleId="1518" w:customStyle="1">
    <w:name w:val="Heading 6 Char"/>
    <w:basedOn w:val="1510"/>
    <w:uiPriority w:val="9"/>
    <w:qFormat/>
    <w:rPr>
      <w:rFonts w:ascii="Arial" w:hAnsi="Arial" w:eastAsia="Arial" w:cs="Arial"/>
      <w:b/>
      <w:bCs/>
      <w:sz w:val="22"/>
      <w:szCs w:val="22"/>
    </w:rPr>
  </w:style>
  <w:style w:type="character" w:styleId="1519" w:customStyle="1">
    <w:name w:val="Heading 7 Char"/>
    <w:basedOn w:val="1510"/>
    <w:uiPriority w:val="9"/>
    <w:qFormat/>
    <w:rPr>
      <w:rFonts w:ascii="Arial" w:hAnsi="Arial" w:eastAsia="Arial" w:cs="Arial"/>
      <w:b/>
      <w:bCs/>
      <w:i/>
      <w:iCs/>
      <w:sz w:val="22"/>
      <w:szCs w:val="22"/>
    </w:rPr>
  </w:style>
  <w:style w:type="character" w:styleId="1520" w:customStyle="1">
    <w:name w:val="Heading 8 Char"/>
    <w:basedOn w:val="1510"/>
    <w:uiPriority w:val="9"/>
    <w:qFormat/>
    <w:rPr>
      <w:rFonts w:ascii="Arial" w:hAnsi="Arial" w:eastAsia="Arial" w:cs="Arial"/>
      <w:i/>
      <w:iCs/>
      <w:sz w:val="22"/>
      <w:szCs w:val="22"/>
    </w:rPr>
  </w:style>
  <w:style w:type="character" w:styleId="1521" w:customStyle="1">
    <w:name w:val="Heading 9 Char"/>
    <w:basedOn w:val="1510"/>
    <w:uiPriority w:val="9"/>
    <w:qFormat/>
    <w:rPr>
      <w:rFonts w:ascii="Arial" w:hAnsi="Arial" w:eastAsia="Arial" w:cs="Arial"/>
      <w:i/>
      <w:iCs/>
      <w:sz w:val="21"/>
      <w:szCs w:val="21"/>
    </w:rPr>
  </w:style>
  <w:style w:type="character" w:styleId="1522" w:customStyle="1">
    <w:name w:val="Title Char"/>
    <w:basedOn w:val="1510"/>
    <w:uiPriority w:val="10"/>
    <w:qFormat/>
    <w:rPr>
      <w:sz w:val="48"/>
      <w:szCs w:val="48"/>
    </w:rPr>
  </w:style>
  <w:style w:type="character" w:styleId="1523" w:customStyle="1">
    <w:name w:val="Subtitle Char"/>
    <w:basedOn w:val="1510"/>
    <w:uiPriority w:val="11"/>
    <w:qFormat/>
    <w:rPr>
      <w:sz w:val="24"/>
      <w:szCs w:val="24"/>
    </w:rPr>
  </w:style>
  <w:style w:type="character" w:styleId="1524" w:customStyle="1">
    <w:name w:val="Quote Char"/>
    <w:uiPriority w:val="29"/>
    <w:qFormat/>
    <w:rPr>
      <w:i/>
    </w:rPr>
  </w:style>
  <w:style w:type="character" w:styleId="1525" w:customStyle="1">
    <w:name w:val="Intense Quote Char"/>
    <w:uiPriority w:val="30"/>
    <w:qFormat/>
    <w:rPr>
      <w:i/>
    </w:rPr>
  </w:style>
  <w:style w:type="character" w:styleId="1526" w:customStyle="1">
    <w:name w:val="Header Char"/>
    <w:basedOn w:val="1510"/>
    <w:uiPriority w:val="99"/>
    <w:qFormat/>
  </w:style>
  <w:style w:type="character" w:styleId="1527" w:customStyle="1">
    <w:name w:val="Footer Char"/>
    <w:basedOn w:val="1510"/>
    <w:uiPriority w:val="99"/>
    <w:qFormat/>
  </w:style>
  <w:style w:type="character" w:styleId="1528" w:customStyle="1">
    <w:name w:val="Caption Char"/>
    <w:uiPriority w:val="99"/>
    <w:qFormat/>
  </w:style>
  <w:style w:type="table" w:styleId="1529" w:customStyle="1">
    <w:name w:val="Plain Table 1"/>
    <w:basedOn w:val="15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30" w:customStyle="1">
    <w:name w:val="Plain Table 2"/>
    <w:basedOn w:val="15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31" w:customStyle="1">
    <w:name w:val="Plain Table 3"/>
    <w:basedOn w:val="15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32" w:customStyle="1">
    <w:name w:val="Plain Table 4"/>
    <w:basedOn w:val="15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33" w:customStyle="1">
    <w:name w:val="Plain Table 5"/>
    <w:basedOn w:val="15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34" w:customStyle="1">
    <w:name w:val="Grid Table 1 Light"/>
    <w:basedOn w:val="15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35" w:customStyle="1">
    <w:name w:val="Grid Table 2"/>
    <w:basedOn w:val="15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36" w:customStyle="1">
    <w:name w:val="Grid Table 3"/>
    <w:basedOn w:val="15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7" w:customStyle="1">
    <w:name w:val="Grid Table 4"/>
    <w:basedOn w:val="15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38" w:customStyle="1">
    <w:name w:val="Grid Table 5 Dark"/>
    <w:basedOn w:val="15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39" w:customStyle="1">
    <w:name w:val="Grid Table 6 Colorful"/>
    <w:basedOn w:val="15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540" w:customStyle="1">
    <w:name w:val="Grid Table 7 Colorful"/>
    <w:basedOn w:val="15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41" w:customStyle="1">
    <w:name w:val="List Table 1 Light"/>
    <w:basedOn w:val="151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42" w:customStyle="1">
    <w:name w:val="List Table 2"/>
    <w:basedOn w:val="15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43" w:customStyle="1">
    <w:name w:val="List Table 3"/>
    <w:basedOn w:val="15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44" w:customStyle="1">
    <w:name w:val="List Table 4"/>
    <w:basedOn w:val="15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45" w:customStyle="1">
    <w:name w:val="List Table 5 Dark"/>
    <w:basedOn w:val="15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546" w:customStyle="1">
    <w:name w:val="List Table 6 Colorful"/>
    <w:basedOn w:val="151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547" w:customStyle="1">
    <w:name w:val="List Table 7 Colorful"/>
    <w:basedOn w:val="151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48" w:customStyle="1">
    <w:name w:val="Footnote Text Char"/>
    <w:uiPriority w:val="99"/>
    <w:qFormat/>
    <w:rPr>
      <w:sz w:val="18"/>
    </w:rPr>
  </w:style>
  <w:style w:type="character" w:styleId="1549" w:customStyle="1">
    <w:name w:val="Endnote Text Char"/>
    <w:uiPriority w:val="99"/>
    <w:qFormat/>
    <w:rPr>
      <w:sz w:val="20"/>
    </w:rPr>
  </w:style>
  <w:style w:type="paragraph" w:styleId="1550" w:customStyle="1">
    <w:name w:val="TOC 标题1"/>
    <w:uiPriority w:val="39"/>
    <w:unhideWhenUsed/>
    <w:qFormat/>
    <w:rPr>
      <w:rFonts w:hint="default" w:asciiTheme="minorHAnsi" w:hAnsiTheme="minorHAnsi" w:eastAsiaTheme="minorEastAsia" w:cstheme="minorBidi"/>
      <w:lang w:val="en-US" w:eastAsia="zh-CN" w:bidi="ar-SA"/>
    </w:rPr>
  </w:style>
  <w:style w:type="character" w:styleId="1551" w:customStyle="1">
    <w:name w:val="标题 1 Char"/>
    <w:basedOn w:val="1510"/>
    <w:link w:val="1501"/>
    <w:uiPriority w:val="9"/>
    <w:qFormat/>
    <w:rPr>
      <w:rFonts w:ascii="Arial" w:hAnsi="Arial" w:eastAsia="Arial" w:cs="Arial"/>
      <w:sz w:val="40"/>
      <w:szCs w:val="40"/>
    </w:rPr>
  </w:style>
  <w:style w:type="character" w:styleId="1552" w:customStyle="1">
    <w:name w:val="标题 2 Char"/>
    <w:basedOn w:val="1510"/>
    <w:link w:val="1502"/>
    <w:uiPriority w:val="9"/>
    <w:qFormat/>
    <w:rPr>
      <w:rFonts w:ascii="Arial" w:hAnsi="Arial" w:eastAsia="Arial" w:cs="Arial"/>
      <w:sz w:val="34"/>
    </w:rPr>
  </w:style>
  <w:style w:type="character" w:styleId="1553" w:customStyle="1">
    <w:name w:val="标题 3 Char"/>
    <w:basedOn w:val="1510"/>
    <w:link w:val="1503"/>
    <w:uiPriority w:val="9"/>
    <w:qFormat/>
    <w:rPr>
      <w:rFonts w:ascii="Arial" w:hAnsi="Arial" w:eastAsia="Arial" w:cs="Arial"/>
      <w:sz w:val="30"/>
      <w:szCs w:val="30"/>
    </w:rPr>
  </w:style>
  <w:style w:type="character" w:styleId="1554" w:customStyle="1">
    <w:name w:val="标题 4 Char"/>
    <w:basedOn w:val="1510"/>
    <w:link w:val="1504"/>
    <w:uiPriority w:val="9"/>
    <w:qFormat/>
    <w:rPr>
      <w:rFonts w:ascii="Arial" w:hAnsi="Arial" w:eastAsia="Arial" w:cs="Arial"/>
      <w:b/>
      <w:bCs/>
      <w:sz w:val="26"/>
      <w:szCs w:val="26"/>
    </w:rPr>
  </w:style>
  <w:style w:type="character" w:styleId="1555" w:customStyle="1">
    <w:name w:val="标题 5 Char"/>
    <w:basedOn w:val="1510"/>
    <w:link w:val="1505"/>
    <w:uiPriority w:val="9"/>
    <w:qFormat/>
    <w:rPr>
      <w:rFonts w:ascii="Arial" w:hAnsi="Arial" w:eastAsia="Arial" w:cs="Arial"/>
      <w:b/>
      <w:bCs/>
      <w:sz w:val="24"/>
      <w:szCs w:val="24"/>
    </w:rPr>
  </w:style>
  <w:style w:type="character" w:styleId="1556" w:customStyle="1">
    <w:name w:val="标题 6 Char"/>
    <w:basedOn w:val="1510"/>
    <w:link w:val="1506"/>
    <w:uiPriority w:val="9"/>
    <w:qFormat/>
    <w:rPr>
      <w:rFonts w:ascii="Arial" w:hAnsi="Arial" w:eastAsia="Arial" w:cs="Arial"/>
      <w:b/>
      <w:bCs/>
      <w:sz w:val="22"/>
      <w:szCs w:val="22"/>
    </w:rPr>
  </w:style>
  <w:style w:type="character" w:styleId="1557" w:customStyle="1">
    <w:name w:val="标题 7 Char"/>
    <w:basedOn w:val="1510"/>
    <w:link w:val="1507"/>
    <w:uiPriority w:val="9"/>
    <w:qFormat/>
    <w:rPr>
      <w:rFonts w:ascii="Arial" w:hAnsi="Arial" w:eastAsia="Arial" w:cs="Arial"/>
      <w:b/>
      <w:bCs/>
      <w:i/>
      <w:iCs/>
      <w:sz w:val="22"/>
      <w:szCs w:val="22"/>
    </w:rPr>
  </w:style>
  <w:style w:type="character" w:styleId="1558" w:customStyle="1">
    <w:name w:val="标题 8 Char"/>
    <w:basedOn w:val="1510"/>
    <w:link w:val="1508"/>
    <w:uiPriority w:val="9"/>
    <w:qFormat/>
    <w:rPr>
      <w:rFonts w:ascii="Arial" w:hAnsi="Arial" w:eastAsia="Arial" w:cs="Arial"/>
      <w:i/>
      <w:iCs/>
      <w:sz w:val="22"/>
      <w:szCs w:val="22"/>
    </w:rPr>
  </w:style>
  <w:style w:type="character" w:styleId="1559" w:customStyle="1">
    <w:name w:val="标题 9 Char"/>
    <w:basedOn w:val="1510"/>
    <w:link w:val="1509"/>
    <w:uiPriority w:val="9"/>
    <w:qFormat/>
    <w:rPr>
      <w:rFonts w:ascii="Arial" w:hAnsi="Arial" w:eastAsia="Arial" w:cs="Arial"/>
      <w:i/>
      <w:iCs/>
      <w:sz w:val="21"/>
      <w:szCs w:val="21"/>
    </w:rPr>
  </w:style>
  <w:style w:type="paragraph" w:styleId="1560">
    <w:name w:val="List Paragraph"/>
    <w:uiPriority w:val="34"/>
    <w:qFormat/>
    <w:pPr>
      <w:contextualSpacing/>
      <w:ind w:left="720"/>
    </w:pPr>
    <w:rPr>
      <w:rFonts w:hint="default" w:asciiTheme="minorHAnsi" w:hAnsiTheme="minorHAnsi" w:eastAsiaTheme="minorEastAsia" w:cstheme="minorBidi"/>
      <w:lang w:val="en-US" w:eastAsia="zh-CN" w:bidi="ar-SA"/>
    </w:rPr>
  </w:style>
  <w:style w:type="paragraph" w:styleId="1561">
    <w:name w:val="No Spacing"/>
    <w:uiPriority w:val="1"/>
    <w:qFormat/>
    <w:rPr>
      <w:rFonts w:hint="default" w:asciiTheme="minorHAnsi" w:hAnsiTheme="minorHAnsi" w:eastAsiaTheme="minorEastAsia" w:cstheme="minorBidi"/>
      <w:lang w:val="en-US" w:eastAsia="zh-CN" w:bidi="ar-SA"/>
    </w:rPr>
  </w:style>
  <w:style w:type="paragraph" w:styleId="1562">
    <w:name w:val="Title"/>
    <w:link w:val="1563"/>
    <w:uiPriority w:val="10"/>
    <w:qFormat/>
    <w:pPr>
      <w:contextualSpacing/>
      <w:spacing w:before="300" w:after="200"/>
    </w:pPr>
    <w:rPr>
      <w:rFonts w:hint="default" w:asciiTheme="minorHAnsi" w:hAnsiTheme="minorHAnsi" w:eastAsiaTheme="minorEastAsia" w:cstheme="minorBidi"/>
      <w:sz w:val="48"/>
      <w:szCs w:val="48"/>
      <w:lang w:val="en-US" w:eastAsia="zh-CN" w:bidi="ar-SA"/>
    </w:rPr>
  </w:style>
  <w:style w:type="character" w:styleId="1563" w:customStyle="1">
    <w:name w:val="标题 Char"/>
    <w:basedOn w:val="1510"/>
    <w:link w:val="1562"/>
    <w:uiPriority w:val="10"/>
    <w:qFormat/>
    <w:rPr>
      <w:sz w:val="48"/>
      <w:szCs w:val="48"/>
    </w:rPr>
  </w:style>
  <w:style w:type="paragraph" w:styleId="1564">
    <w:name w:val="Subtitle"/>
    <w:link w:val="1565"/>
    <w:uiPriority w:val="11"/>
    <w:qFormat/>
    <w:pPr>
      <w:spacing w:before="200" w:after="200"/>
    </w:pPr>
    <w:rPr>
      <w:rFonts w:hint="default" w:asciiTheme="minorHAnsi" w:hAnsiTheme="minorHAnsi" w:eastAsiaTheme="minorEastAsia" w:cstheme="minorBidi"/>
      <w:sz w:val="24"/>
      <w:szCs w:val="24"/>
      <w:lang w:val="en-US" w:eastAsia="zh-CN" w:bidi="ar-SA"/>
    </w:rPr>
  </w:style>
  <w:style w:type="character" w:styleId="1565" w:customStyle="1">
    <w:name w:val="副标题 Char"/>
    <w:basedOn w:val="1510"/>
    <w:link w:val="1564"/>
    <w:uiPriority w:val="11"/>
    <w:qFormat/>
    <w:rPr>
      <w:sz w:val="24"/>
      <w:szCs w:val="24"/>
    </w:rPr>
  </w:style>
  <w:style w:type="paragraph" w:styleId="1566">
    <w:name w:val="Quote"/>
    <w:link w:val="1567"/>
    <w:uiPriority w:val="29"/>
    <w:qFormat/>
    <w:pPr>
      <w:ind w:left="720" w:right="720"/>
    </w:pPr>
    <w:rPr>
      <w:rFonts w:hint="default" w:asciiTheme="minorHAnsi" w:hAnsiTheme="minorHAnsi" w:eastAsiaTheme="minorEastAsia" w:cstheme="minorBidi"/>
      <w:i/>
      <w:lang w:val="en-US" w:eastAsia="zh-CN" w:bidi="ar-SA"/>
    </w:rPr>
  </w:style>
  <w:style w:type="character" w:styleId="1567" w:customStyle="1">
    <w:name w:val="引用 Char"/>
    <w:link w:val="1566"/>
    <w:uiPriority w:val="29"/>
    <w:qFormat/>
    <w:rPr>
      <w:i/>
    </w:rPr>
  </w:style>
  <w:style w:type="paragraph" w:styleId="1568">
    <w:name w:val="Intense Quote"/>
    <w:link w:val="15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lang w:val="en-US" w:eastAsia="zh-CN" w:bidi="ar-SA"/>
    </w:rPr>
  </w:style>
  <w:style w:type="character" w:styleId="1569" w:customStyle="1">
    <w:name w:val="明显引用 Char"/>
    <w:link w:val="1568"/>
    <w:uiPriority w:val="30"/>
    <w:qFormat/>
    <w:rPr>
      <w:i/>
    </w:rPr>
  </w:style>
  <w:style w:type="paragraph" w:styleId="1570">
    <w:name w:val="Header"/>
    <w:link w:val="1571"/>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character" w:styleId="1571" w:customStyle="1">
    <w:name w:val="页眉 Char"/>
    <w:basedOn w:val="1510"/>
    <w:link w:val="1570"/>
    <w:uiPriority w:val="99"/>
    <w:qFormat/>
  </w:style>
  <w:style w:type="paragraph" w:styleId="1572">
    <w:name w:val="Footer"/>
    <w:link w:val="1574"/>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paragraph" w:styleId="1573">
    <w:name w:val="Caption"/>
    <w:uiPriority w:val="35"/>
    <w:semiHidden/>
    <w:unhideWhenUsed/>
    <w:qFormat/>
    <w:pPr>
      <w:spacing w:line="276" w:lineRule="auto"/>
    </w:pPr>
    <w:rPr>
      <w:rFonts w:hint="default" w:asciiTheme="minorHAnsi" w:hAnsiTheme="minorHAnsi" w:eastAsiaTheme="minorEastAsia" w:cstheme="minorBidi"/>
      <w:b/>
      <w:bCs/>
      <w:color w:val="4472c4" w:themeColor="accent1"/>
      <w:sz w:val="18"/>
      <w:szCs w:val="18"/>
      <w:lang w:val="en-US" w:eastAsia="zh-CN" w:bidi="ar-SA"/>
    </w:rPr>
  </w:style>
  <w:style w:type="character" w:styleId="1574" w:customStyle="1">
    <w:name w:val="页脚 Char"/>
    <w:link w:val="1572"/>
    <w:uiPriority w:val="99"/>
    <w:qFormat/>
  </w:style>
  <w:style w:type="table" w:styleId="15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7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7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7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8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8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8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83"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84"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585"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86"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587"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588"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8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90"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91"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592"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93"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594"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95"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9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7"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8"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9"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0"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1"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2"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04"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05"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06"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07"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08"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09"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1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1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618"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b/>
        <w:color w:val="a1b8e1" w:themeColor="accent1" w:themeTint="80"/>
      </w:rPr>
    </w:tblStylePr>
    <w:tblStylePr w:type="firstRow">
      <w:rPr>
        <w:b/>
        <w:color w:val="a1b8e1" w:themeColor="accent1" w:themeTint="80"/>
      </w:rPr>
      <w:tcPr>
        <w:tcBorders>
          <w:bottom w:val="single" w:color="A1B8E1" w:themeColor="accent1" w:themeTint="80" w:sz="12" w:space="0"/>
        </w:tcBorders>
      </w:tcPr>
    </w:tblStylePr>
    <w:tblStylePr w:type="lastCol">
      <w:rPr>
        <w:b/>
        <w:color w:val="a1b8e1" w:themeColor="accent1" w:themeTint="80"/>
      </w:rPr>
    </w:tblStylePr>
    <w:tblStylePr w:type="lastRow">
      <w:rPr>
        <w:b/>
        <w:color w:val="a1b8e1" w:themeColor="accent1" w:themeTint="80"/>
      </w:rPr>
    </w:tblStylePr>
  </w:style>
  <w:style w:type="table" w:styleId="1619"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620"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621"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1622"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5B9BD5" w:themeColor="accent5" w:sz="12" w:space="0"/>
        </w:tcBorders>
      </w:tcPr>
    </w:tblStylePr>
    <w:tblStylePr w:type="lastCol">
      <w:rPr>
        <w:b/>
        <w:color w:val="235a8c" w:themeColor="accent5" w:themeShade="94"/>
      </w:rPr>
    </w:tblStylePr>
    <w:tblStylePr w:type="lastRow">
      <w:rPr>
        <w:b/>
        <w:color w:val="235a8c" w:themeColor="accent5" w:themeShade="94"/>
      </w:rPr>
    </w:tblStylePr>
  </w:style>
  <w:style w:type="table" w:styleId="1623"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3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70AD47" w:themeColor="accent6" w:sz="12" w:space="0"/>
        </w:tcBorders>
      </w:tcPr>
    </w:tblStylePr>
    <w:tblStylePr w:type="lastCol">
      <w:rPr>
        <w:b/>
        <w:color w:val="235a8c" w:themeColor="accent5" w:themeShade="94"/>
      </w:rPr>
    </w:tblStylePr>
    <w:tblStylePr w:type="lastRow">
      <w:rPr>
        <w:b/>
        <w:color w:val="235a8c" w:themeColor="accent5" w:themeShade="94"/>
      </w:rPr>
    </w:tblStylePr>
  </w:style>
  <w:style w:type="table" w:styleId="162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25"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rFonts w:ascii="Arial" w:hAnsi="Arial"/>
        <w:i/>
        <w:color w:val="a1b8e1" w:themeColor="accent1" w:themeTint="80"/>
        <w:sz w:val="22"/>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8e1" w:themeColor="accent1" w:themeTint="80"/>
        <w:sz w:val="22"/>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8e1" w:themeColor="accent1" w:themeTint="80"/>
        <w:sz w:val="22"/>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8e1" w:themeColor="accent1" w:themeTint="80"/>
        <w:sz w:val="22"/>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26"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27"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28"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29"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rFonts w:ascii="Arial" w:hAnsi="Arial"/>
        <w:i/>
        <w:color w:val="23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3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3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3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30"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3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32"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33"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34"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35"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36"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37"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3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39"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40"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41"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42"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43"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44"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4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46"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7"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48"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49"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50"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51"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5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3"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54"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55"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56"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57"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58"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5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660"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61"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1662"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63"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1664"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65"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6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667"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668"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1669"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1670"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1671"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672"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67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74"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75"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76"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77"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78"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79"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88"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89"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90"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1"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92"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93"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95"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96"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697"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98"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699"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00"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01">
    <w:name w:val="Hyperlink"/>
    <w:uiPriority w:val="99"/>
    <w:unhideWhenUsed/>
    <w:qFormat/>
    <w:rPr>
      <w:color w:val="0563c1" w:themeColor="hyperlink"/>
      <w:u w:val="single"/>
    </w:rPr>
  </w:style>
  <w:style w:type="paragraph" w:styleId="1702">
    <w:name w:val="footnote text"/>
    <w:link w:val="1703"/>
    <w:uiPriority w:val="99"/>
    <w:semiHidden/>
    <w:unhideWhenUsed/>
    <w:qFormat/>
    <w:pPr>
      <w:spacing w:after="40"/>
    </w:pPr>
    <w:rPr>
      <w:rFonts w:hint="default" w:asciiTheme="minorHAnsi" w:hAnsiTheme="minorHAnsi" w:eastAsiaTheme="minorEastAsia" w:cstheme="minorBidi"/>
      <w:sz w:val="18"/>
      <w:lang w:val="en-US" w:eastAsia="zh-CN" w:bidi="ar-SA"/>
    </w:rPr>
  </w:style>
  <w:style w:type="character" w:styleId="1703" w:customStyle="1">
    <w:name w:val="脚注文本 Char"/>
    <w:link w:val="1702"/>
    <w:uiPriority w:val="99"/>
    <w:qFormat/>
    <w:rPr>
      <w:sz w:val="18"/>
    </w:rPr>
  </w:style>
  <w:style w:type="character" w:styleId="1704">
    <w:name w:val="footnote reference"/>
    <w:basedOn w:val="1510"/>
    <w:uiPriority w:val="99"/>
    <w:unhideWhenUsed/>
    <w:qFormat/>
    <w:rPr>
      <w:vertAlign w:val="superscript"/>
    </w:rPr>
  </w:style>
  <w:style w:type="paragraph" w:styleId="1705">
    <w:name w:val="endnote text"/>
    <w:link w:val="1706"/>
    <w:uiPriority w:val="99"/>
    <w:semiHidden/>
    <w:unhideWhenUsed/>
    <w:qFormat/>
    <w:rPr>
      <w:rFonts w:hint="default" w:asciiTheme="minorHAnsi" w:hAnsiTheme="minorHAnsi" w:eastAsiaTheme="minorEastAsia" w:cstheme="minorBidi"/>
      <w:lang w:val="en-US" w:eastAsia="zh-CN" w:bidi="ar-SA"/>
    </w:rPr>
  </w:style>
  <w:style w:type="character" w:styleId="1706" w:customStyle="1">
    <w:name w:val="尾注文本 Char"/>
    <w:link w:val="1705"/>
    <w:uiPriority w:val="99"/>
    <w:qFormat/>
    <w:rPr>
      <w:sz w:val="20"/>
    </w:rPr>
  </w:style>
  <w:style w:type="character" w:styleId="1707">
    <w:name w:val="endnote reference"/>
    <w:basedOn w:val="1510"/>
    <w:uiPriority w:val="99"/>
    <w:semiHidden/>
    <w:unhideWhenUsed/>
    <w:qFormat/>
    <w:rPr>
      <w:vertAlign w:val="superscript"/>
    </w:rPr>
  </w:style>
  <w:style w:type="paragraph" w:styleId="1708">
    <w:name w:val="toc 1"/>
    <w:uiPriority w:val="39"/>
    <w:unhideWhenUsed/>
    <w:qFormat/>
    <w:pPr>
      <w:spacing w:after="57"/>
    </w:pPr>
    <w:rPr>
      <w:rFonts w:hint="default" w:asciiTheme="minorHAnsi" w:hAnsiTheme="minorHAnsi" w:eastAsiaTheme="minorEastAsia" w:cstheme="minorBidi"/>
      <w:lang w:val="en-US" w:eastAsia="zh-CN" w:bidi="ar-SA"/>
    </w:rPr>
  </w:style>
  <w:style w:type="paragraph" w:styleId="1709">
    <w:name w:val="toc 2"/>
    <w:uiPriority w:val="39"/>
    <w:unhideWhenUsed/>
    <w:qFormat/>
    <w:pPr>
      <w:ind w:left="283"/>
      <w:spacing w:after="57"/>
    </w:pPr>
    <w:rPr>
      <w:rFonts w:hint="default" w:asciiTheme="minorHAnsi" w:hAnsiTheme="minorHAnsi" w:eastAsiaTheme="minorEastAsia" w:cstheme="minorBidi"/>
      <w:lang w:val="en-US" w:eastAsia="zh-CN" w:bidi="ar-SA"/>
    </w:rPr>
  </w:style>
  <w:style w:type="paragraph" w:styleId="1710">
    <w:name w:val="toc 3"/>
    <w:uiPriority w:val="39"/>
    <w:unhideWhenUsed/>
    <w:qFormat/>
    <w:pPr>
      <w:ind w:left="567"/>
      <w:spacing w:after="57"/>
    </w:pPr>
    <w:rPr>
      <w:rFonts w:hint="default" w:asciiTheme="minorHAnsi" w:hAnsiTheme="minorHAnsi" w:eastAsiaTheme="minorEastAsia" w:cstheme="minorBidi"/>
      <w:lang w:val="en-US" w:eastAsia="zh-CN" w:bidi="ar-SA"/>
    </w:rPr>
  </w:style>
  <w:style w:type="paragraph" w:styleId="1711">
    <w:name w:val="toc 4"/>
    <w:uiPriority w:val="39"/>
    <w:unhideWhenUsed/>
    <w:qFormat/>
    <w:pPr>
      <w:ind w:left="850"/>
      <w:spacing w:after="57"/>
    </w:pPr>
    <w:rPr>
      <w:rFonts w:hint="default" w:asciiTheme="minorHAnsi" w:hAnsiTheme="minorHAnsi" w:eastAsiaTheme="minorEastAsia" w:cstheme="minorBidi"/>
      <w:lang w:val="en-US" w:eastAsia="zh-CN" w:bidi="ar-SA"/>
    </w:rPr>
  </w:style>
  <w:style w:type="paragraph" w:styleId="1712">
    <w:name w:val="toc 5"/>
    <w:uiPriority w:val="39"/>
    <w:unhideWhenUsed/>
    <w:qFormat/>
    <w:pPr>
      <w:ind w:left="1134"/>
      <w:spacing w:after="57"/>
    </w:pPr>
    <w:rPr>
      <w:rFonts w:hint="default" w:asciiTheme="minorHAnsi" w:hAnsiTheme="minorHAnsi" w:eastAsiaTheme="minorEastAsia" w:cstheme="minorBidi"/>
      <w:lang w:val="en-US" w:eastAsia="zh-CN" w:bidi="ar-SA"/>
    </w:rPr>
  </w:style>
  <w:style w:type="paragraph" w:styleId="1713">
    <w:name w:val="toc 6"/>
    <w:uiPriority w:val="39"/>
    <w:unhideWhenUsed/>
    <w:qFormat/>
    <w:pPr>
      <w:ind w:left="1417"/>
      <w:spacing w:after="57"/>
    </w:pPr>
    <w:rPr>
      <w:rFonts w:hint="default" w:asciiTheme="minorHAnsi" w:hAnsiTheme="minorHAnsi" w:eastAsiaTheme="minorEastAsia" w:cstheme="minorBidi"/>
      <w:lang w:val="en-US" w:eastAsia="zh-CN" w:bidi="ar-SA"/>
    </w:rPr>
  </w:style>
  <w:style w:type="paragraph" w:styleId="1714">
    <w:name w:val="toc 7"/>
    <w:uiPriority w:val="39"/>
    <w:unhideWhenUsed/>
    <w:qFormat/>
    <w:pPr>
      <w:ind w:left="1701"/>
      <w:spacing w:after="57"/>
    </w:pPr>
    <w:rPr>
      <w:rFonts w:hint="default" w:asciiTheme="minorHAnsi" w:hAnsiTheme="minorHAnsi" w:eastAsiaTheme="minorEastAsia" w:cstheme="minorBidi"/>
      <w:lang w:val="en-US" w:eastAsia="zh-CN" w:bidi="ar-SA"/>
    </w:rPr>
  </w:style>
  <w:style w:type="paragraph" w:styleId="1715">
    <w:name w:val="toc 8"/>
    <w:uiPriority w:val="39"/>
    <w:unhideWhenUsed/>
    <w:qFormat/>
    <w:pPr>
      <w:ind w:left="1984"/>
      <w:spacing w:after="57"/>
    </w:pPr>
    <w:rPr>
      <w:rFonts w:hint="default" w:asciiTheme="minorHAnsi" w:hAnsiTheme="minorHAnsi" w:eastAsiaTheme="minorEastAsia" w:cstheme="minorBidi"/>
      <w:lang w:val="en-US" w:eastAsia="zh-CN" w:bidi="ar-SA"/>
    </w:rPr>
  </w:style>
  <w:style w:type="paragraph" w:styleId="1716">
    <w:name w:val="toc 9"/>
    <w:uiPriority w:val="39"/>
    <w:unhideWhenUsed/>
    <w:qFormat/>
    <w:pPr>
      <w:ind w:left="2268"/>
      <w:spacing w:after="57"/>
    </w:pPr>
    <w:rPr>
      <w:rFonts w:hint="default" w:asciiTheme="minorHAnsi" w:hAnsiTheme="minorHAnsi" w:eastAsiaTheme="minorEastAsia" w:cstheme="minorBidi"/>
      <w:lang w:val="en-US" w:eastAsia="zh-CN" w:bidi="ar-SA"/>
    </w:rPr>
  </w:style>
  <w:style w:type="paragraph" w:styleId="1717">
    <w:name w:val="table of figures"/>
    <w:uiPriority w:val="99"/>
    <w:unhideWhenUsed/>
    <w:qFormat/>
    <w:rPr>
      <w:rFonts w:hint="default" w:asciiTheme="minorHAnsi" w:hAnsiTheme="minorHAnsi" w:eastAsiaTheme="minorEastAsia" w:cstheme="minorBidi"/>
      <w:lang w:val="en-US" w:eastAsia="zh-CN" w:bidi="ar-SA"/>
    </w:rPr>
  </w:style>
  <w:style w:type="paragraph" w:styleId="1718"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719">
    <w:name w:val="Placeholder Text"/>
    <w:basedOn w:val="1510"/>
    <w:uiPriority w:val="99"/>
    <w:unhideWhenUsed/>
    <w:qFormat/>
    <w:rPr>
      <w:color w:val="808080"/>
    </w:rPr>
  </w:style>
  <w:style w:type="numbering" w:styleId="1720"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4CE48E-388E-47AC-848C-D4CDC15FB4B4}"/>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黄锡芳</cp:lastModifiedBy>
  <cp:revision>12</cp:revision>
  <dcterms:created xsi:type="dcterms:W3CDTF">2026-06-11T06:29:00Z</dcterms:created>
  <dcterms:modified xsi:type="dcterms:W3CDTF">2026-07-10T07:37:11Z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FBB9481E3A6A41799649DB6BF7C8EA3B_13</vt:lpwstr>
  </property>
  <property fmtid="{D5CDD505-2E9C-101B-9397-08002B2CF9AE}" pid="4" name="KSOTemplateDocerSaveRecord">
    <vt:lpwstr>eyJoZGlkIjoiZmZhYTU3OTlkMzhlMTFjMGY3ZDM0ZDQ1OTdlMTVhYjMiLCJ1c2VySWQiOiIyNTY3NTMyMjEifQ==</vt:lpwstr>
  </property>
</Properties>
</file>